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D776" w14:textId="77777777" w:rsidR="008345B2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32279A1E" w14:textId="77777777" w:rsidR="008345B2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“P</w:t>
      </w:r>
      <w:r w:rsidRPr="00541DD0">
        <w:rPr>
          <w:rFonts w:ascii="Arial" w:hAnsi="Arial" w:cs="Arial"/>
          <w:b/>
          <w:bCs/>
        </w:rPr>
        <w:t>or el cual se fija el número de Senadores a elegir por Circunscripción Nacional y Circunscripción Nacional Especial</w:t>
      </w:r>
      <w:r>
        <w:rPr>
          <w:rFonts w:ascii="Arial" w:hAnsi="Arial" w:cs="Arial"/>
          <w:b/>
          <w:bCs/>
        </w:rPr>
        <w:t>”</w:t>
      </w:r>
    </w:p>
    <w:p w14:paraId="345038FB" w14:textId="77777777" w:rsidR="008345B2" w:rsidRPr="00802D54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02D54">
        <w:rPr>
          <w:rFonts w:ascii="Arial" w:hAnsi="Arial" w:cs="Arial"/>
          <w:b/>
          <w:bCs/>
        </w:rPr>
        <w:t xml:space="preserve"> </w:t>
      </w:r>
    </w:p>
    <w:p w14:paraId="04A6C4FC" w14:textId="77777777" w:rsidR="008345B2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CDFBC2F" w14:textId="77777777" w:rsidR="008345B2" w:rsidRDefault="008345B2" w:rsidP="002C280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02D54">
        <w:rPr>
          <w:rFonts w:ascii="Arial" w:hAnsi="Arial" w:cs="Arial"/>
          <w:b/>
          <w:bCs/>
        </w:rPr>
        <w:t xml:space="preserve">EL PRESIDENTE DE </w:t>
      </w:r>
      <w:smartTag w:uri="urn:schemas-microsoft-com:office:smarttags" w:element="PersonName">
        <w:smartTagPr>
          <w:attr w:name="ProductID" w:val="LA REPￚBLICA DE"/>
        </w:smartTagPr>
        <w:r w:rsidRPr="00802D54">
          <w:rPr>
            <w:rFonts w:ascii="Arial" w:hAnsi="Arial" w:cs="Arial"/>
            <w:b/>
            <w:bCs/>
          </w:rPr>
          <w:t>LA REPÚBLICA DE</w:t>
        </w:r>
      </w:smartTag>
      <w:r w:rsidRPr="00802D54">
        <w:rPr>
          <w:rFonts w:ascii="Arial" w:hAnsi="Arial" w:cs="Arial"/>
          <w:b/>
          <w:bCs/>
        </w:rPr>
        <w:t xml:space="preserve"> COLOMBIA</w:t>
      </w:r>
      <w:r w:rsidRPr="00802D54">
        <w:rPr>
          <w:b/>
          <w:sz w:val="22"/>
          <w:szCs w:val="22"/>
        </w:rPr>
        <w:t>,</w:t>
      </w:r>
    </w:p>
    <w:p w14:paraId="7E43193C" w14:textId="77777777" w:rsidR="008345B2" w:rsidRDefault="008345B2" w:rsidP="002C280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F2BFB8B" w14:textId="77777777" w:rsidR="008345B2" w:rsidRDefault="008345B2" w:rsidP="002C280F">
      <w:pPr>
        <w:autoSpaceDE w:val="0"/>
        <w:autoSpaceDN w:val="0"/>
        <w:adjustRightInd w:val="0"/>
        <w:rPr>
          <w:sz w:val="22"/>
          <w:szCs w:val="22"/>
        </w:rPr>
      </w:pPr>
    </w:p>
    <w:p w14:paraId="055E014E" w14:textId="77777777" w:rsidR="008345B2" w:rsidRPr="00541DD0" w:rsidRDefault="008345B2" w:rsidP="002C28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41DD0">
        <w:rPr>
          <w:rFonts w:ascii="Arial" w:hAnsi="Arial" w:cs="Arial"/>
          <w:b/>
          <w:bCs/>
        </w:rPr>
        <w:t xml:space="preserve">En ejercicio de sus facultades constitucionales y legales, especialmente las conferidas por el numeral 11 del artículo </w:t>
      </w:r>
      <w:hyperlink r:id="rId7" w:anchor="189" w:history="1">
        <w:r w:rsidRPr="00541DD0">
          <w:rPr>
            <w:rFonts w:ascii="Arial" w:hAnsi="Arial" w:cs="Arial"/>
            <w:b/>
            <w:bCs/>
          </w:rPr>
          <w:t>189</w:t>
        </w:r>
      </w:hyperlink>
      <w:r w:rsidRPr="00541DD0">
        <w:rPr>
          <w:rFonts w:ascii="Arial" w:hAnsi="Arial" w:cs="Arial"/>
          <w:b/>
          <w:bCs/>
        </w:rPr>
        <w:t xml:space="preserve"> de la </w:t>
      </w:r>
      <w:hyperlink r:id="rId8" w:history="1">
        <w:r w:rsidRPr="00541DD0">
          <w:rPr>
            <w:rFonts w:ascii="Arial" w:hAnsi="Arial" w:cs="Arial"/>
            <w:b/>
            <w:bCs/>
          </w:rPr>
          <w:t>Constitución Política</w:t>
        </w:r>
      </w:hyperlink>
      <w:r w:rsidRPr="00541DD0">
        <w:rPr>
          <w:rFonts w:ascii="Arial" w:hAnsi="Arial" w:cs="Arial"/>
          <w:b/>
          <w:bCs/>
        </w:rPr>
        <w:t xml:space="preserve"> y el artículo </w:t>
      </w:r>
      <w:hyperlink r:id="rId9" w:anchor="211" w:history="1">
        <w:r w:rsidRPr="00541DD0">
          <w:rPr>
            <w:rFonts w:ascii="Arial" w:hAnsi="Arial" w:cs="Arial"/>
            <w:b/>
            <w:bCs/>
          </w:rPr>
          <w:t>211</w:t>
        </w:r>
      </w:hyperlink>
      <w:r w:rsidRPr="00541DD0">
        <w:rPr>
          <w:rFonts w:ascii="Arial" w:hAnsi="Arial" w:cs="Arial"/>
          <w:b/>
          <w:bCs/>
        </w:rPr>
        <w:t xml:space="preserve"> del </w:t>
      </w:r>
      <w:hyperlink r:id="rId10" w:history="1">
        <w:r w:rsidRPr="00541DD0">
          <w:rPr>
            <w:rFonts w:ascii="Arial" w:hAnsi="Arial" w:cs="Arial"/>
            <w:b/>
            <w:bCs/>
          </w:rPr>
          <w:t>Código Electoral</w:t>
        </w:r>
      </w:hyperlink>
      <w:r w:rsidRPr="00541DD0">
        <w:rPr>
          <w:rFonts w:ascii="Arial" w:hAnsi="Arial" w:cs="Arial"/>
          <w:b/>
          <w:bCs/>
        </w:rPr>
        <w:t xml:space="preserve"> (Decreto 2241 de 1986), y</w:t>
      </w:r>
    </w:p>
    <w:p w14:paraId="0264BFEB" w14:textId="77777777" w:rsidR="008345B2" w:rsidRDefault="008345B2" w:rsidP="002C280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E233EC9" w14:textId="77777777" w:rsidR="008345B2" w:rsidRPr="00802D54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02D54">
        <w:rPr>
          <w:rFonts w:ascii="Arial" w:hAnsi="Arial" w:cs="Arial"/>
          <w:b/>
          <w:bCs/>
        </w:rPr>
        <w:t xml:space="preserve"> </w:t>
      </w:r>
    </w:p>
    <w:p w14:paraId="592C8980" w14:textId="77777777" w:rsidR="008345B2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02D54">
        <w:rPr>
          <w:rFonts w:ascii="Arial" w:hAnsi="Arial" w:cs="Arial"/>
          <w:b/>
          <w:bCs/>
        </w:rPr>
        <w:t>CONSIDERANDO:</w:t>
      </w:r>
    </w:p>
    <w:p w14:paraId="1CA3D43C" w14:textId="77777777" w:rsidR="008345B2" w:rsidRPr="00802D54" w:rsidRDefault="008345B2" w:rsidP="002C28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411C861" w14:textId="77777777" w:rsidR="008345B2" w:rsidRPr="00541DD0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de conformidad con l</w:t>
      </w:r>
      <w:r w:rsidRPr="00541DD0">
        <w:rPr>
          <w:rFonts w:ascii="Arial" w:hAnsi="Arial" w:cs="Arial"/>
        </w:rPr>
        <w:t xml:space="preserve">o establecido en el artículo </w:t>
      </w:r>
      <w:hyperlink r:id="rId11" w:anchor="171" w:history="1">
        <w:r w:rsidRPr="00541DD0">
          <w:rPr>
            <w:rFonts w:ascii="Arial" w:hAnsi="Arial" w:cs="Arial"/>
          </w:rPr>
          <w:t>171</w:t>
        </w:r>
      </w:hyperlink>
      <w:r w:rsidRPr="00541DD0">
        <w:rPr>
          <w:rFonts w:ascii="Arial" w:hAnsi="Arial" w:cs="Arial"/>
        </w:rPr>
        <w:t xml:space="preserve"> de la </w:t>
      </w:r>
      <w:hyperlink r:id="rId12" w:history="1">
        <w:r w:rsidRPr="00541DD0">
          <w:rPr>
            <w:rFonts w:ascii="Arial" w:hAnsi="Arial" w:cs="Arial"/>
          </w:rPr>
          <w:t>Constitución Política</w:t>
        </w:r>
      </w:hyperlink>
      <w:r w:rsidRPr="00541DD0">
        <w:rPr>
          <w:rFonts w:ascii="Arial" w:hAnsi="Arial" w:cs="Arial"/>
        </w:rPr>
        <w:t xml:space="preserve">, el Senado de </w:t>
      </w:r>
      <w:smartTag w:uri="urn:schemas-microsoft-com:office:smarttags" w:element="PersonName">
        <w:smartTagPr>
          <w:attr w:name="ProductID" w:val="la Rep￺blica"/>
        </w:smartTagPr>
        <w:r w:rsidRPr="00541DD0">
          <w:rPr>
            <w:rFonts w:ascii="Arial" w:hAnsi="Arial" w:cs="Arial"/>
          </w:rPr>
          <w:t>la República</w:t>
        </w:r>
      </w:smartTag>
      <w:r w:rsidRPr="00541DD0">
        <w:rPr>
          <w:rFonts w:ascii="Arial" w:hAnsi="Arial" w:cs="Arial"/>
        </w:rPr>
        <w:t xml:space="preserve"> estará integrado por cien miembros elegidos en Circunscripción Nacional; </w:t>
      </w:r>
    </w:p>
    <w:p w14:paraId="49410F20" w14:textId="77777777" w:rsidR="008345B2" w:rsidRPr="00541DD0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DD0">
        <w:rPr>
          <w:rFonts w:ascii="Arial" w:hAnsi="Arial" w:cs="Arial"/>
        </w:rPr>
        <w:t> </w:t>
      </w:r>
    </w:p>
    <w:p w14:paraId="5FEE08F4" w14:textId="77777777" w:rsidR="008345B2" w:rsidRPr="00541DD0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DD0">
        <w:rPr>
          <w:rFonts w:ascii="Arial" w:hAnsi="Arial" w:cs="Arial"/>
        </w:rPr>
        <w:t xml:space="preserve">Que habrá un número adicional de dos Senadores elegidos en Circunscripción Nacional Especial por Comunidades Indígenas; </w:t>
      </w:r>
    </w:p>
    <w:p w14:paraId="49DA59AC" w14:textId="77777777" w:rsidR="008345B2" w:rsidRPr="00541DD0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DD0">
        <w:rPr>
          <w:rFonts w:ascii="Arial" w:hAnsi="Arial" w:cs="Arial"/>
        </w:rPr>
        <w:t> </w:t>
      </w:r>
    </w:p>
    <w:p w14:paraId="58AEFDF0" w14:textId="77777777" w:rsidR="008345B2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DD0">
        <w:rPr>
          <w:rFonts w:ascii="Arial" w:hAnsi="Arial" w:cs="Arial"/>
        </w:rPr>
        <w:t xml:space="preserve">Que </w:t>
      </w:r>
      <w:smartTag w:uri="urn:schemas-microsoft-com:office:smarttags" w:element="PersonName">
        <w:smartTagPr>
          <w:attr w:name="ProductID" w:val="la Circunscripci￳n Especial"/>
        </w:smartTagPr>
        <w:r w:rsidRPr="00541DD0">
          <w:rPr>
            <w:rFonts w:ascii="Arial" w:hAnsi="Arial" w:cs="Arial"/>
          </w:rPr>
          <w:t>la Circunscripción Especial</w:t>
        </w:r>
      </w:smartTag>
      <w:r w:rsidRPr="00541DD0">
        <w:rPr>
          <w:rFonts w:ascii="Arial" w:hAnsi="Arial" w:cs="Arial"/>
        </w:rPr>
        <w:t xml:space="preserve"> para elección de Senadores por las Comunidades Indígenas se regirá por el sistema del cuociente electoral</w:t>
      </w:r>
      <w:r>
        <w:rPr>
          <w:rFonts w:ascii="Arial" w:hAnsi="Arial" w:cs="Arial"/>
        </w:rPr>
        <w:t>;</w:t>
      </w:r>
    </w:p>
    <w:p w14:paraId="4C50D3F4" w14:textId="77777777" w:rsidR="008345B2" w:rsidRPr="00541DD0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DD0">
        <w:rPr>
          <w:rFonts w:ascii="Arial" w:hAnsi="Arial" w:cs="Arial"/>
        </w:rPr>
        <w:t xml:space="preserve"> </w:t>
      </w:r>
    </w:p>
    <w:p w14:paraId="53E00378" w14:textId="77777777" w:rsidR="008345B2" w:rsidRPr="00884D56" w:rsidRDefault="008345B2" w:rsidP="002C28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84D56">
        <w:rPr>
          <w:rFonts w:ascii="Arial" w:hAnsi="Arial" w:cs="Arial"/>
          <w:b/>
          <w:bCs/>
        </w:rPr>
        <w:t xml:space="preserve">DECRETA: </w:t>
      </w:r>
    </w:p>
    <w:p w14:paraId="53F1E58A" w14:textId="77777777" w:rsidR="008345B2" w:rsidRDefault="008345B2" w:rsidP="002C280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1FFBBE6" w14:textId="77777777" w:rsidR="008345B2" w:rsidRPr="00884D56" w:rsidRDefault="008345B2" w:rsidP="002C280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1"/>
      <w:bookmarkEnd w:id="0"/>
      <w:r w:rsidRPr="00884D56">
        <w:rPr>
          <w:rFonts w:ascii="Arial" w:hAnsi="Arial" w:cs="Arial"/>
          <w:b/>
        </w:rPr>
        <w:t>Artículo 1°.</w:t>
      </w:r>
      <w:r w:rsidRPr="00884D56">
        <w:rPr>
          <w:rFonts w:ascii="Arial" w:hAnsi="Arial" w:cs="Arial"/>
        </w:rPr>
        <w:t xml:space="preserve"> En los comicios que se realicen el próximo </w:t>
      </w:r>
      <w:r>
        <w:rPr>
          <w:rFonts w:ascii="Arial" w:hAnsi="Arial" w:cs="Arial"/>
        </w:rPr>
        <w:t>Día - Mes - Año</w:t>
      </w:r>
      <w:r w:rsidRPr="00884D56">
        <w:rPr>
          <w:rFonts w:ascii="Arial" w:hAnsi="Arial" w:cs="Arial"/>
        </w:rPr>
        <w:t xml:space="preserve">, se elegirán cien (100) Senadores por Circunscripción Nacional; adicionalmente se elegirán por Circunscripción Nacional Especial dos (2) Senadores más por las Comunidades Indígenas, a los cuales se aplicará el sistema de </w:t>
      </w:r>
      <w:r w:rsidRPr="00D34DFD">
        <w:rPr>
          <w:rFonts w:ascii="Arial" w:hAnsi="Arial" w:cs="Arial"/>
        </w:rPr>
        <w:t>cuociente</w:t>
      </w:r>
      <w:r w:rsidRPr="00716E55">
        <w:rPr>
          <w:rFonts w:ascii="Arial" w:hAnsi="Arial" w:cs="Arial"/>
          <w:color w:val="FF0000"/>
        </w:rPr>
        <w:t xml:space="preserve"> </w:t>
      </w:r>
      <w:r w:rsidRPr="00884D56">
        <w:rPr>
          <w:rFonts w:ascii="Arial" w:hAnsi="Arial" w:cs="Arial"/>
        </w:rPr>
        <w:t xml:space="preserve">electoral. </w:t>
      </w:r>
    </w:p>
    <w:p w14:paraId="4AD81516" w14:textId="77777777" w:rsidR="008345B2" w:rsidRDefault="008345B2" w:rsidP="002C280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EADBF1D" w14:textId="77777777" w:rsidR="008345B2" w:rsidRPr="00884D56" w:rsidRDefault="008345B2" w:rsidP="002C280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84D56">
        <w:rPr>
          <w:rFonts w:ascii="Arial" w:hAnsi="Arial" w:cs="Arial"/>
          <w:b/>
        </w:rPr>
        <w:t xml:space="preserve"> Artículo </w:t>
      </w:r>
      <w:r>
        <w:rPr>
          <w:rFonts w:ascii="Arial" w:hAnsi="Arial" w:cs="Arial"/>
          <w:b/>
        </w:rPr>
        <w:t>2</w:t>
      </w:r>
      <w:r w:rsidRPr="00884D56">
        <w:rPr>
          <w:rFonts w:ascii="Arial" w:hAnsi="Arial" w:cs="Arial"/>
          <w:b/>
        </w:rPr>
        <w:t>°.</w:t>
      </w:r>
      <w:r w:rsidRPr="00884D56">
        <w:rPr>
          <w:rFonts w:ascii="Arial" w:hAnsi="Arial" w:cs="Arial"/>
        </w:rPr>
        <w:t xml:space="preserve"> El presente decreto rige a partir de la fecha de su publicación.</w:t>
      </w:r>
    </w:p>
    <w:p w14:paraId="4A89AF60" w14:textId="77777777" w:rsidR="008345B2" w:rsidRDefault="008345B2" w:rsidP="002C280F">
      <w:pPr>
        <w:pStyle w:val="NormalWeb"/>
        <w:jc w:val="center"/>
        <w:rPr>
          <w:rFonts w:ascii="Arial" w:hAnsi="Arial" w:cs="Arial"/>
          <w:b/>
          <w:bCs/>
        </w:rPr>
      </w:pPr>
    </w:p>
    <w:p w14:paraId="1F19C8AC" w14:textId="77777777" w:rsidR="008345B2" w:rsidRDefault="008345B2" w:rsidP="002C280F">
      <w:pPr>
        <w:jc w:val="center"/>
        <w:rPr>
          <w:rFonts w:ascii="Arial" w:hAnsi="Arial" w:cs="Arial"/>
          <w:b/>
          <w:iCs/>
        </w:rPr>
      </w:pPr>
    </w:p>
    <w:p w14:paraId="3B343D4F" w14:textId="77777777" w:rsidR="008345B2" w:rsidRDefault="008345B2" w:rsidP="002C280F">
      <w:pPr>
        <w:jc w:val="center"/>
        <w:rPr>
          <w:rFonts w:ascii="Arial" w:hAnsi="Arial" w:cs="Arial"/>
          <w:b/>
          <w:iCs/>
        </w:rPr>
      </w:pPr>
      <w:r w:rsidRPr="00266E22">
        <w:rPr>
          <w:rFonts w:ascii="Arial" w:hAnsi="Arial" w:cs="Arial"/>
          <w:b/>
          <w:iCs/>
        </w:rPr>
        <w:t>PUBLÍQUESE, COMUNÍQUESE Y CÚMPLASE</w:t>
      </w:r>
    </w:p>
    <w:p w14:paraId="5E20DCD5" w14:textId="77777777" w:rsidR="008345B2" w:rsidRDefault="008345B2" w:rsidP="002C280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Dado en Bogotá, D. C., a los </w:t>
      </w:r>
      <w:r>
        <w:rPr>
          <w:rFonts w:ascii="Arial" w:hAnsi="Arial" w:cs="Arial"/>
          <w:b/>
        </w:rPr>
        <w:t>Día - Mes - Año</w:t>
      </w:r>
      <w:r>
        <w:rPr>
          <w:rFonts w:ascii="Arial" w:hAnsi="Arial" w:cs="Arial"/>
          <w:b/>
          <w:bCs/>
        </w:rPr>
        <w:t>.</w:t>
      </w:r>
    </w:p>
    <w:p w14:paraId="2DC4CF1E" w14:textId="77777777" w:rsidR="008345B2" w:rsidRDefault="008345B2" w:rsidP="002C280F">
      <w:pPr>
        <w:pStyle w:val="NormalWeb"/>
        <w:rPr>
          <w:rFonts w:ascii="Arial" w:hAnsi="Arial" w:cs="Arial"/>
          <w:b/>
          <w:bCs/>
        </w:rPr>
      </w:pPr>
    </w:p>
    <w:p w14:paraId="724A6F69" w14:textId="77777777" w:rsidR="008345B2" w:rsidRDefault="008345B2" w:rsidP="002C28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Firma Presidente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  <w:b/>
          </w:rPr>
          <w:t>la República</w:t>
        </w:r>
      </w:smartTag>
    </w:p>
    <w:p w14:paraId="2CA11438" w14:textId="77777777" w:rsidR="008345B2" w:rsidRDefault="008345B2" w:rsidP="002C280F"/>
    <w:p w14:paraId="3A917299" w14:textId="77777777" w:rsidR="008345B2" w:rsidRDefault="008345B2" w:rsidP="002C280F"/>
    <w:p w14:paraId="78E631A5" w14:textId="77777777" w:rsidR="008345B2" w:rsidRDefault="008345B2" w:rsidP="002C280F"/>
    <w:p w14:paraId="320B6D85" w14:textId="0EF13B5A" w:rsidR="008345B2" w:rsidRDefault="008345B2" w:rsidP="002C280F"/>
    <w:p w14:paraId="577EAD7B" w14:textId="77777777" w:rsidR="009A07CB" w:rsidRDefault="009A07CB" w:rsidP="002C280F"/>
    <w:p w14:paraId="7B75546A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El Ministro del Interior,</w:t>
      </w:r>
    </w:p>
    <w:p w14:paraId="5F346330" w14:textId="77777777" w:rsidR="008345B2" w:rsidRDefault="008345B2" w:rsidP="002C28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</w:t>
      </w:r>
    </w:p>
    <w:p w14:paraId="77CE0BDD" w14:textId="77777777" w:rsidR="008345B2" w:rsidRDefault="008345B2" w:rsidP="002C28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Nombres y apellidos del Ministro</w:t>
      </w:r>
    </w:p>
    <w:p w14:paraId="36AA1EE9" w14:textId="77777777" w:rsidR="008345B2" w:rsidRDefault="008345B2" w:rsidP="002C280F">
      <w:pPr>
        <w:jc w:val="center"/>
        <w:rPr>
          <w:rFonts w:ascii="Arial" w:hAnsi="Arial" w:cs="Arial"/>
          <w:b/>
          <w:bCs/>
        </w:rPr>
      </w:pPr>
    </w:p>
    <w:p w14:paraId="3770B3C7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79AD98AE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13C73EAE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5DBC493D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1B529390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49F3AC17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241DD1B6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2703076A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3A402E3F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4B3AFE54" w14:textId="77777777" w:rsidR="008345B2" w:rsidRDefault="008345B2" w:rsidP="002C280F">
      <w:pPr>
        <w:jc w:val="both"/>
        <w:rPr>
          <w:rFonts w:ascii="Arial" w:hAnsi="Arial" w:cs="Arial"/>
          <w:b/>
          <w:bCs/>
        </w:rPr>
      </w:pPr>
    </w:p>
    <w:p w14:paraId="313BB562" w14:textId="77777777" w:rsidR="008345B2" w:rsidRDefault="008345B2" w:rsidP="002C280F">
      <w:pPr>
        <w:pStyle w:val="xl27"/>
        <w:spacing w:before="0" w:after="0"/>
        <w:jc w:val="both"/>
        <w:rPr>
          <w:rFonts w:ascii="Arial" w:hAnsi="Arial" w:cs="Arial"/>
          <w:bCs/>
          <w:spacing w:val="-1"/>
          <w:sz w:val="16"/>
          <w:szCs w:val="16"/>
          <w:lang w:val="es-ES_tradnl"/>
        </w:rPr>
      </w:pP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>Elaboró: Coordinador Grupo Electoral</w:t>
      </w:r>
    </w:p>
    <w:p w14:paraId="5AAA3469" w14:textId="06027927" w:rsidR="008345B2" w:rsidRDefault="008345B2" w:rsidP="002C280F">
      <w:pPr>
        <w:pStyle w:val="xl27"/>
        <w:spacing w:before="0" w:after="0"/>
        <w:jc w:val="both"/>
        <w:rPr>
          <w:rFonts w:ascii="Arial" w:hAnsi="Arial" w:cs="Arial"/>
          <w:bCs/>
          <w:spacing w:val="-1"/>
          <w:sz w:val="16"/>
          <w:szCs w:val="16"/>
          <w:lang w:val="es-ES_tradnl"/>
        </w:rPr>
      </w:pP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>Revisó:. Director</w:t>
      </w:r>
      <w:r w:rsidR="008B45C7">
        <w:rPr>
          <w:rFonts w:ascii="Arial" w:hAnsi="Arial" w:cs="Arial"/>
          <w:bCs/>
          <w:spacing w:val="-1"/>
          <w:sz w:val="16"/>
          <w:szCs w:val="16"/>
          <w:lang w:val="es-ES_tradnl"/>
        </w:rPr>
        <w:t>(a)</w:t>
      </w: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 xml:space="preserve"> para la Democracia, la Participación Ciudadana y la Acción Comunal.</w:t>
      </w:r>
    </w:p>
    <w:p w14:paraId="4EA988BE" w14:textId="77777777" w:rsidR="008345B2" w:rsidRDefault="008345B2" w:rsidP="002C280F">
      <w:pPr>
        <w:pStyle w:val="xl27"/>
        <w:spacing w:before="0" w:after="0"/>
        <w:jc w:val="both"/>
        <w:rPr>
          <w:rFonts w:ascii="Arial" w:hAnsi="Arial" w:cs="Arial"/>
          <w:bCs/>
          <w:spacing w:val="-1"/>
          <w:sz w:val="16"/>
          <w:szCs w:val="16"/>
          <w:lang w:val="pt-BR"/>
        </w:rPr>
      </w:pP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 xml:space="preserve">              </w:t>
      </w:r>
      <w:r>
        <w:rPr>
          <w:rFonts w:ascii="Arial" w:hAnsi="Arial" w:cs="Arial"/>
          <w:bCs/>
          <w:spacing w:val="-1"/>
          <w:sz w:val="16"/>
          <w:szCs w:val="16"/>
          <w:lang w:val="pt-BR"/>
        </w:rPr>
        <w:t>Coordinador Grupo Actuaciones Administrativas</w:t>
      </w:r>
    </w:p>
    <w:p w14:paraId="58EFD0BE" w14:textId="7D2ABFA2" w:rsidR="008345B2" w:rsidRDefault="008345B2" w:rsidP="002C280F">
      <w:pPr>
        <w:pStyle w:val="xl27"/>
        <w:spacing w:before="0" w:after="0"/>
        <w:jc w:val="both"/>
        <w:rPr>
          <w:rFonts w:ascii="Arial" w:hAnsi="Arial" w:cs="Arial"/>
          <w:bCs/>
          <w:spacing w:val="-1"/>
          <w:sz w:val="16"/>
          <w:szCs w:val="16"/>
          <w:lang w:val="es-ES_tradnl"/>
        </w:rPr>
      </w:pPr>
      <w:r>
        <w:rPr>
          <w:rFonts w:ascii="Arial" w:hAnsi="Arial" w:cs="Arial"/>
          <w:bCs/>
          <w:spacing w:val="-1"/>
          <w:sz w:val="16"/>
          <w:szCs w:val="16"/>
          <w:lang w:val="pt-BR"/>
        </w:rPr>
        <w:t xml:space="preserve">             </w:t>
      </w:r>
      <w:r w:rsidR="008B45C7">
        <w:rPr>
          <w:rFonts w:ascii="Arial" w:hAnsi="Arial" w:cs="Arial"/>
          <w:bCs/>
          <w:spacing w:val="-1"/>
          <w:sz w:val="16"/>
          <w:szCs w:val="16"/>
          <w:lang w:val="pt-BR"/>
        </w:rPr>
        <w:t xml:space="preserve"> </w:t>
      </w: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>Director Jurídico.</w:t>
      </w:r>
    </w:p>
    <w:p w14:paraId="0327DC33" w14:textId="0EEE776A" w:rsidR="008345B2" w:rsidRPr="004D1907" w:rsidRDefault="008345B2" w:rsidP="00297E6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 xml:space="preserve"> Aprobó: Viceministro</w:t>
      </w:r>
      <w:r w:rsidR="008B45C7">
        <w:rPr>
          <w:rFonts w:ascii="Arial" w:hAnsi="Arial" w:cs="Arial"/>
          <w:bCs/>
          <w:spacing w:val="-1"/>
          <w:sz w:val="16"/>
          <w:szCs w:val="16"/>
          <w:lang w:val="es-ES_tradnl"/>
        </w:rPr>
        <w:t>(a)</w:t>
      </w:r>
      <w:r>
        <w:rPr>
          <w:rFonts w:ascii="Arial" w:hAnsi="Arial" w:cs="Arial"/>
          <w:bCs/>
          <w:spacing w:val="-1"/>
          <w:sz w:val="16"/>
          <w:szCs w:val="16"/>
          <w:lang w:val="es-ES_tradnl"/>
        </w:rPr>
        <w:t xml:space="preserve"> </w:t>
      </w:r>
      <w:r w:rsidR="008B45C7">
        <w:rPr>
          <w:rFonts w:ascii="Arial" w:hAnsi="Arial" w:cs="Arial"/>
          <w:bCs/>
          <w:spacing w:val="-1"/>
          <w:sz w:val="16"/>
          <w:szCs w:val="16"/>
          <w:lang w:val="es-ES_tradnl"/>
        </w:rPr>
        <w:t>general del interior</w:t>
      </w:r>
      <w:bookmarkStart w:id="1" w:name="_GoBack"/>
      <w:bookmarkEnd w:id="1"/>
      <w:r w:rsidR="008B45C7">
        <w:rPr>
          <w:rFonts w:ascii="Arial" w:hAnsi="Arial" w:cs="Arial"/>
          <w:bCs/>
          <w:spacing w:val="-1"/>
          <w:sz w:val="16"/>
          <w:szCs w:val="16"/>
          <w:lang w:val="es-ES_tradnl"/>
        </w:rPr>
        <w:t xml:space="preserve"> </w:t>
      </w:r>
    </w:p>
    <w:p w14:paraId="2B373578" w14:textId="77777777" w:rsidR="008345B2" w:rsidRDefault="008345B2" w:rsidP="007A4E4E">
      <w:pPr>
        <w:rPr>
          <w:rFonts w:ascii="Arial" w:hAnsi="Arial" w:cs="Arial"/>
          <w:sz w:val="16"/>
          <w:szCs w:val="16"/>
        </w:rPr>
      </w:pPr>
    </w:p>
    <w:p w14:paraId="000B0522" w14:textId="77777777" w:rsidR="008345B2" w:rsidRDefault="008345B2" w:rsidP="002C280F">
      <w:pPr>
        <w:rPr>
          <w:rFonts w:ascii="Arial" w:hAnsi="Arial" w:cs="Arial"/>
          <w:sz w:val="16"/>
          <w:szCs w:val="16"/>
        </w:rPr>
      </w:pPr>
    </w:p>
    <w:p w14:paraId="41D086E0" w14:textId="77777777" w:rsidR="008345B2" w:rsidRDefault="008345B2" w:rsidP="002C28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D30894" w14:textId="77777777" w:rsidR="008345B2" w:rsidRDefault="008345B2" w:rsidP="00505877">
      <w:pPr>
        <w:rPr>
          <w:rFonts w:ascii="Arial" w:hAnsi="Arial" w:cs="Arial"/>
          <w:b/>
        </w:rPr>
      </w:pPr>
    </w:p>
    <w:p w14:paraId="75FD0EFF" w14:textId="77777777" w:rsidR="008345B2" w:rsidRDefault="008345B2" w:rsidP="00505877">
      <w:pPr>
        <w:rPr>
          <w:rFonts w:ascii="Arial" w:hAnsi="Arial" w:cs="Arial"/>
          <w:b/>
        </w:rPr>
      </w:pPr>
    </w:p>
    <w:sectPr w:rsidR="008345B2" w:rsidSect="00D34DFD">
      <w:headerReference w:type="default" r:id="rId13"/>
      <w:headerReference w:type="first" r:id="rId14"/>
      <w:footerReference w:type="first" r:id="rId15"/>
      <w:pgSz w:w="12242" w:h="20163" w:code="5"/>
      <w:pgMar w:top="2026" w:right="1134" w:bottom="2835" w:left="1134" w:header="709" w:footer="0" w:gutter="0"/>
      <w:paperSrc w:first="4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C8C76" w14:textId="77777777" w:rsidR="0045452F" w:rsidRDefault="0045452F">
      <w:r>
        <w:separator/>
      </w:r>
    </w:p>
  </w:endnote>
  <w:endnote w:type="continuationSeparator" w:id="0">
    <w:p w14:paraId="301587A4" w14:textId="77777777" w:rsidR="0045452F" w:rsidRDefault="0045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et Roundhand ATT">
    <w:altName w:val="Bookman Old Sty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3E13" w14:textId="21BF79DF" w:rsidR="008345B2" w:rsidRDefault="006C30A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DAEC7D" wp14:editId="7177F358">
              <wp:simplePos x="0" y="0"/>
              <wp:positionH relativeFrom="column">
                <wp:posOffset>-173355</wp:posOffset>
              </wp:positionH>
              <wp:positionV relativeFrom="paragraph">
                <wp:posOffset>-1805940</wp:posOffset>
              </wp:positionV>
              <wp:extent cx="6675120" cy="0"/>
              <wp:effectExtent l="7620" t="13335" r="13335" b="571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B5E91E1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-142.2pt" to="511.95pt,-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1E6F8" w14:textId="77777777" w:rsidR="0045452F" w:rsidRDefault="0045452F">
      <w:r>
        <w:separator/>
      </w:r>
    </w:p>
  </w:footnote>
  <w:footnote w:type="continuationSeparator" w:id="0">
    <w:p w14:paraId="20ADD004" w14:textId="77777777" w:rsidR="0045452F" w:rsidRDefault="0045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04E4" w14:textId="77777777" w:rsidR="008345B2" w:rsidRDefault="008345B2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69225F0A" w14:textId="77777777" w:rsidR="008345B2" w:rsidRDefault="008345B2" w:rsidP="00FF25B6">
    <w:pPr>
      <w:pStyle w:val="Encabezad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DECRETO NÚMERO    DE                                                      HOJA No. </w:t>
    </w:r>
  </w:p>
  <w:p w14:paraId="66A4F605" w14:textId="77777777" w:rsidR="008345B2" w:rsidRDefault="008345B2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617F1387" w14:textId="77777777" w:rsidR="008345B2" w:rsidRPr="002C280F" w:rsidRDefault="008345B2" w:rsidP="002C280F">
    <w:pPr>
      <w:jc w:val="center"/>
      <w:rPr>
        <w:rFonts w:ascii="Arial" w:hAnsi="Arial" w:cs="Arial"/>
        <w:sz w:val="20"/>
        <w:szCs w:val="20"/>
      </w:rPr>
    </w:pPr>
    <w:r w:rsidRPr="002C280F">
      <w:rPr>
        <w:rFonts w:ascii="Arial" w:hAnsi="Arial" w:cs="Arial"/>
        <w:sz w:val="20"/>
        <w:szCs w:val="20"/>
      </w:rPr>
      <w:t xml:space="preserve">Continuación del decreto </w:t>
    </w:r>
    <w:r w:rsidRPr="002C280F">
      <w:rPr>
        <w:rFonts w:ascii="Arial" w:hAnsi="Arial" w:cs="Arial"/>
        <w:bCs/>
        <w:sz w:val="20"/>
        <w:szCs w:val="20"/>
      </w:rPr>
      <w:t>“Por el cual se fija el número de Senadores a elegir por Circunscripción Nacional y Circunscripción Nacional Especial”</w:t>
    </w:r>
  </w:p>
  <w:p w14:paraId="631D0998" w14:textId="4A100E6F" w:rsidR="008345B2" w:rsidRPr="002C280F" w:rsidRDefault="006C30A8" w:rsidP="002C280F">
    <w:pPr>
      <w:pStyle w:val="Seccin"/>
      <w:tabs>
        <w:tab w:val="clear" w:pos="360"/>
      </w:tabs>
      <w:spacing w:before="0" w:after="0"/>
      <w:jc w:val="both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F4C4410" wp14:editId="27DC50AF">
              <wp:simplePos x="0" y="0"/>
              <wp:positionH relativeFrom="column">
                <wp:posOffset>2660015</wp:posOffset>
              </wp:positionH>
              <wp:positionV relativeFrom="paragraph">
                <wp:posOffset>357505</wp:posOffset>
              </wp:positionV>
              <wp:extent cx="0" cy="0"/>
              <wp:effectExtent l="12065" t="5080" r="6985" b="1397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43144BA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" o:allowincell="f"/>
          </w:pict>
        </mc:Fallback>
      </mc:AlternateContent>
    </w:r>
  </w:p>
  <w:p w14:paraId="6C05E71B" w14:textId="37ECFFAB" w:rsidR="008345B2" w:rsidRDefault="006C30A8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DBFB39" wp14:editId="53BDEAFE">
              <wp:simplePos x="0" y="0"/>
              <wp:positionH relativeFrom="column">
                <wp:posOffset>-211455</wp:posOffset>
              </wp:positionH>
              <wp:positionV relativeFrom="paragraph">
                <wp:posOffset>6985</wp:posOffset>
              </wp:positionV>
              <wp:extent cx="6743700" cy="9886950"/>
              <wp:effectExtent l="7620" t="6985" r="11430" b="12065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886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3D04AE81" id="Rectangle 2" o:spid="_x0000_s1026" style="position:absolute;margin-left:-16.65pt;margin-top:.55pt;width:531pt;height:7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0C1E" w14:textId="77777777" w:rsidR="008345B2" w:rsidRDefault="008345B2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sz w:val="18"/>
        <w:szCs w:val="18"/>
        <w:lang w:val="es-MX"/>
      </w:rPr>
      <w:t>REPUBLICA DE COLOMBIA</w:t>
    </w:r>
  </w:p>
  <w:p w14:paraId="0E8FD4BC" w14:textId="77777777" w:rsidR="008345B2" w:rsidRDefault="008345B2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EE0F143" w14:textId="696D8914" w:rsidR="008345B2" w:rsidRDefault="006C30A8">
    <w:pPr>
      <w:pStyle w:val="Encabezado"/>
      <w:jc w:val="center"/>
      <w:rPr>
        <w:rFonts w:ascii="Signet Roundhand ATT" w:hAnsi="Signet Roundhand ATT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417248" wp14:editId="58C3C51B">
              <wp:simplePos x="0" y="0"/>
              <wp:positionH relativeFrom="column">
                <wp:posOffset>6503670</wp:posOffset>
              </wp:positionH>
              <wp:positionV relativeFrom="paragraph">
                <wp:posOffset>266065</wp:posOffset>
              </wp:positionV>
              <wp:extent cx="0" cy="9872345"/>
              <wp:effectExtent l="7620" t="8890" r="11430" b="571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23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FD9877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pt,20.95pt" to="512.1pt,7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6C9ECF4" wp14:editId="189A42A4">
              <wp:simplePos x="0" y="0"/>
              <wp:positionH relativeFrom="column">
                <wp:posOffset>-171450</wp:posOffset>
              </wp:positionH>
              <wp:positionV relativeFrom="paragraph">
                <wp:posOffset>266065</wp:posOffset>
              </wp:positionV>
              <wp:extent cx="0" cy="9872345"/>
              <wp:effectExtent l="9525" t="8890" r="9525" b="5715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23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42B961F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20.95pt" to="-13.5pt,7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941A57" wp14:editId="21556215">
              <wp:simplePos x="0" y="0"/>
              <wp:positionH relativeFrom="column">
                <wp:posOffset>-171450</wp:posOffset>
              </wp:positionH>
              <wp:positionV relativeFrom="paragraph">
                <wp:posOffset>266065</wp:posOffset>
              </wp:positionV>
              <wp:extent cx="2834640" cy="0"/>
              <wp:effectExtent l="9525" t="8890" r="13335" b="1016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34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9D10A95" id="Line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20.95pt" to="209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3634E" wp14:editId="0EED8EFC">
              <wp:simplePos x="0" y="0"/>
              <wp:positionH relativeFrom="column">
                <wp:posOffset>3577590</wp:posOffset>
              </wp:positionH>
              <wp:positionV relativeFrom="paragraph">
                <wp:posOffset>266065</wp:posOffset>
              </wp:positionV>
              <wp:extent cx="2926080" cy="0"/>
              <wp:effectExtent l="5715" t="8890" r="11430" b="1016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6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B81CC2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20.95pt" to="512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C59028" wp14:editId="4401E72E">
              <wp:simplePos x="0" y="0"/>
              <wp:positionH relativeFrom="column">
                <wp:posOffset>2660015</wp:posOffset>
              </wp:positionH>
              <wp:positionV relativeFrom="paragraph">
                <wp:posOffset>357505</wp:posOffset>
              </wp:positionV>
              <wp:extent cx="0" cy="0"/>
              <wp:effectExtent l="12065" t="5080" r="6985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69931F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" o:allowincell="f"/>
          </w:pict>
        </mc:Fallback>
      </mc:AlternateContent>
    </w:r>
    <w:r>
      <w:rPr>
        <w:rFonts w:ascii="Signet Roundhand ATT" w:hAnsi="Signet Roundhand ATT"/>
        <w:noProof/>
        <w:lang w:val="es-CO" w:eastAsia="es-CO"/>
      </w:rPr>
      <w:drawing>
        <wp:inline distT="0" distB="0" distL="0" distR="0" wp14:anchorId="43385328" wp14:editId="7AA101BF">
          <wp:extent cx="6858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45D52" w14:textId="77777777" w:rsidR="008345B2" w:rsidRDefault="008345B2">
    <w:pPr>
      <w:pStyle w:val="Encabezado"/>
      <w:jc w:val="center"/>
      <w:rPr>
        <w:rFonts w:ascii="Signet Roundhand ATT" w:hAnsi="Signet Roundhand ATT"/>
      </w:rPr>
    </w:pPr>
  </w:p>
  <w:p w14:paraId="14CD05A8" w14:textId="77777777" w:rsidR="008345B2" w:rsidRDefault="008345B2">
    <w:pPr>
      <w:pStyle w:val="Encabezado"/>
      <w:jc w:val="center"/>
      <w:rPr>
        <w:rFonts w:ascii="Arial" w:hAnsi="Arial"/>
      </w:rPr>
    </w:pPr>
    <w:r>
      <w:rPr>
        <w:rFonts w:ascii="Arial" w:hAnsi="Arial"/>
      </w:rPr>
      <w:t xml:space="preserve">MINISTERIO DEL INTERIOR </w:t>
    </w:r>
  </w:p>
  <w:p w14:paraId="185EC2F8" w14:textId="77777777" w:rsidR="008345B2" w:rsidRDefault="008345B2">
    <w:pPr>
      <w:pStyle w:val="Encabezado"/>
      <w:jc w:val="center"/>
      <w:rPr>
        <w:rFonts w:ascii="Signet Roundhand ATT" w:hAnsi="Signet Roundhand ATT"/>
      </w:rPr>
    </w:pPr>
  </w:p>
  <w:p w14:paraId="066A5BC5" w14:textId="66478536" w:rsidR="008345B2" w:rsidRDefault="008345B2" w:rsidP="00716E55">
    <w:pPr>
      <w:pStyle w:val="Encabezad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A</w:t>
    </w:r>
    <w:r w:rsidR="00BB5572">
      <w:rPr>
        <w:rFonts w:ascii="Arial" w:hAnsi="Arial"/>
        <w:b/>
        <w:sz w:val="22"/>
      </w:rPr>
      <w:t xml:space="preserve">NEXO </w:t>
    </w:r>
    <w:r w:rsidR="00215E24">
      <w:rPr>
        <w:rFonts w:ascii="Arial" w:hAnsi="Arial"/>
        <w:b/>
        <w:sz w:val="22"/>
      </w:rPr>
      <w:t>11</w:t>
    </w:r>
  </w:p>
  <w:p w14:paraId="394F4678" w14:textId="77777777" w:rsidR="008345B2" w:rsidRDefault="008345B2">
    <w:pPr>
      <w:pStyle w:val="Encabezado"/>
      <w:jc w:val="center"/>
      <w:rPr>
        <w:rFonts w:ascii="Signet Roundhand ATT" w:hAnsi="Signet Roundhand ATT"/>
      </w:rPr>
    </w:pPr>
  </w:p>
  <w:p w14:paraId="314F4263" w14:textId="77777777" w:rsidR="008345B2" w:rsidRDefault="008345B2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DECRETO NÚMERO                     DE                           </w:t>
    </w:r>
  </w:p>
  <w:p w14:paraId="48B28CCE" w14:textId="77777777" w:rsidR="008345B2" w:rsidRDefault="008345B2">
    <w:pPr>
      <w:pStyle w:val="Encabezado"/>
      <w:tabs>
        <w:tab w:val="clear" w:pos="4419"/>
        <w:tab w:val="left" w:pos="4253"/>
      </w:tabs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ab/>
    </w:r>
  </w:p>
  <w:p w14:paraId="04D0A790" w14:textId="77777777" w:rsidR="008345B2" w:rsidRDefault="008345B2" w:rsidP="00716E55">
    <w:pPr>
      <w:pStyle w:val="Encabezado"/>
      <w:tabs>
        <w:tab w:val="clear" w:pos="4419"/>
        <w:tab w:val="left" w:pos="4253"/>
      </w:tabs>
      <w:jc w:val="center"/>
    </w:pPr>
    <w:r>
      <w:rPr>
        <w:rFonts w:ascii="Arial" w:hAnsi="Arial"/>
        <w:b/>
        <w:sz w:val="22"/>
      </w:rPr>
      <w:t>(                             )</w:t>
    </w:r>
  </w:p>
  <w:p w14:paraId="53B8E1EE" w14:textId="77777777" w:rsidR="008345B2" w:rsidRDefault="008345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16AF6"/>
    <w:multiLevelType w:val="singleLevel"/>
    <w:tmpl w:val="36E0ABCE"/>
    <w:lvl w:ilvl="0">
      <w:start w:val="1"/>
      <w:numFmt w:val="decimal"/>
      <w:lvlText w:val="7.7.%1."/>
      <w:legacy w:legacy="1" w:legacySpace="0" w:legacyIndent="722"/>
      <w:lvlJc w:val="left"/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1E"/>
    <w:rsid w:val="000122CE"/>
    <w:rsid w:val="00016006"/>
    <w:rsid w:val="000258C3"/>
    <w:rsid w:val="000421AA"/>
    <w:rsid w:val="00045AF5"/>
    <w:rsid w:val="00056235"/>
    <w:rsid w:val="00061FC1"/>
    <w:rsid w:val="00065A12"/>
    <w:rsid w:val="0008044C"/>
    <w:rsid w:val="00080737"/>
    <w:rsid w:val="000811F4"/>
    <w:rsid w:val="00086BD8"/>
    <w:rsid w:val="00092194"/>
    <w:rsid w:val="000A6E1A"/>
    <w:rsid w:val="000B01E6"/>
    <w:rsid w:val="000C1861"/>
    <w:rsid w:val="000C3743"/>
    <w:rsid w:val="000D3BA4"/>
    <w:rsid w:val="000D72A1"/>
    <w:rsid w:val="00102579"/>
    <w:rsid w:val="00152622"/>
    <w:rsid w:val="001662F5"/>
    <w:rsid w:val="001708EB"/>
    <w:rsid w:val="00176246"/>
    <w:rsid w:val="00185187"/>
    <w:rsid w:val="00197CE7"/>
    <w:rsid w:val="001A2D06"/>
    <w:rsid w:val="001B7004"/>
    <w:rsid w:val="001E2E5B"/>
    <w:rsid w:val="001E3DE6"/>
    <w:rsid w:val="001F06B9"/>
    <w:rsid w:val="001F3E71"/>
    <w:rsid w:val="00215E24"/>
    <w:rsid w:val="002234FE"/>
    <w:rsid w:val="00266E22"/>
    <w:rsid w:val="00291B82"/>
    <w:rsid w:val="00297E63"/>
    <w:rsid w:val="002C1B4A"/>
    <w:rsid w:val="002C280F"/>
    <w:rsid w:val="002F2FC3"/>
    <w:rsid w:val="002F494D"/>
    <w:rsid w:val="002F7A87"/>
    <w:rsid w:val="002F7F1F"/>
    <w:rsid w:val="00303878"/>
    <w:rsid w:val="00324976"/>
    <w:rsid w:val="00332DB0"/>
    <w:rsid w:val="00345800"/>
    <w:rsid w:val="003516FB"/>
    <w:rsid w:val="00363C34"/>
    <w:rsid w:val="00373115"/>
    <w:rsid w:val="00375233"/>
    <w:rsid w:val="003871A5"/>
    <w:rsid w:val="0039286F"/>
    <w:rsid w:val="003A2E5F"/>
    <w:rsid w:val="003C3F5F"/>
    <w:rsid w:val="003D2DBA"/>
    <w:rsid w:val="003F5AF4"/>
    <w:rsid w:val="00421874"/>
    <w:rsid w:val="00424808"/>
    <w:rsid w:val="00443CA8"/>
    <w:rsid w:val="0045452F"/>
    <w:rsid w:val="00463182"/>
    <w:rsid w:val="00463FBC"/>
    <w:rsid w:val="00485B6D"/>
    <w:rsid w:val="00491A20"/>
    <w:rsid w:val="00491EBF"/>
    <w:rsid w:val="00492CD3"/>
    <w:rsid w:val="004937EF"/>
    <w:rsid w:val="004B4EC6"/>
    <w:rsid w:val="004C5876"/>
    <w:rsid w:val="004C756C"/>
    <w:rsid w:val="004D1907"/>
    <w:rsid w:val="004D3030"/>
    <w:rsid w:val="004E2778"/>
    <w:rsid w:val="004E2BBA"/>
    <w:rsid w:val="004F41CD"/>
    <w:rsid w:val="004F5B42"/>
    <w:rsid w:val="0050111B"/>
    <w:rsid w:val="005029A9"/>
    <w:rsid w:val="00505877"/>
    <w:rsid w:val="0051154C"/>
    <w:rsid w:val="00521AF0"/>
    <w:rsid w:val="005227C3"/>
    <w:rsid w:val="00525367"/>
    <w:rsid w:val="0053295B"/>
    <w:rsid w:val="0053436D"/>
    <w:rsid w:val="00541DD0"/>
    <w:rsid w:val="005453DB"/>
    <w:rsid w:val="00586B31"/>
    <w:rsid w:val="005A1098"/>
    <w:rsid w:val="005A69BC"/>
    <w:rsid w:val="005B43A7"/>
    <w:rsid w:val="005C3C2C"/>
    <w:rsid w:val="005C452A"/>
    <w:rsid w:val="005D47F2"/>
    <w:rsid w:val="005D7520"/>
    <w:rsid w:val="005E52CF"/>
    <w:rsid w:val="005F0683"/>
    <w:rsid w:val="005F378C"/>
    <w:rsid w:val="00601E49"/>
    <w:rsid w:val="00604B5D"/>
    <w:rsid w:val="006104CC"/>
    <w:rsid w:val="006111A0"/>
    <w:rsid w:val="00617088"/>
    <w:rsid w:val="0065452B"/>
    <w:rsid w:val="00675805"/>
    <w:rsid w:val="00693471"/>
    <w:rsid w:val="006B208A"/>
    <w:rsid w:val="006C30A8"/>
    <w:rsid w:val="006D16CA"/>
    <w:rsid w:val="006F668B"/>
    <w:rsid w:val="00714AF1"/>
    <w:rsid w:val="00716E55"/>
    <w:rsid w:val="007428EA"/>
    <w:rsid w:val="007578A5"/>
    <w:rsid w:val="007706C8"/>
    <w:rsid w:val="00772AAC"/>
    <w:rsid w:val="0077358B"/>
    <w:rsid w:val="00784669"/>
    <w:rsid w:val="00793DFE"/>
    <w:rsid w:val="007A25C6"/>
    <w:rsid w:val="007A4E4E"/>
    <w:rsid w:val="007B58E3"/>
    <w:rsid w:val="007D2E5F"/>
    <w:rsid w:val="007D615E"/>
    <w:rsid w:val="007E272D"/>
    <w:rsid w:val="007E4AD1"/>
    <w:rsid w:val="007F3795"/>
    <w:rsid w:val="00801C1E"/>
    <w:rsid w:val="00802D54"/>
    <w:rsid w:val="00812EC1"/>
    <w:rsid w:val="0081438E"/>
    <w:rsid w:val="00830C7C"/>
    <w:rsid w:val="008345B2"/>
    <w:rsid w:val="00834932"/>
    <w:rsid w:val="00844ADA"/>
    <w:rsid w:val="00854D5F"/>
    <w:rsid w:val="00856CC0"/>
    <w:rsid w:val="00860B0C"/>
    <w:rsid w:val="008759D8"/>
    <w:rsid w:val="00880464"/>
    <w:rsid w:val="00884435"/>
    <w:rsid w:val="00884D56"/>
    <w:rsid w:val="00894B9E"/>
    <w:rsid w:val="008A2B79"/>
    <w:rsid w:val="008A5042"/>
    <w:rsid w:val="008A62D8"/>
    <w:rsid w:val="008B45C7"/>
    <w:rsid w:val="008B7E50"/>
    <w:rsid w:val="008C0547"/>
    <w:rsid w:val="008C5D7F"/>
    <w:rsid w:val="008D0EFA"/>
    <w:rsid w:val="008D1980"/>
    <w:rsid w:val="008E3B93"/>
    <w:rsid w:val="008F2EE7"/>
    <w:rsid w:val="00901A5B"/>
    <w:rsid w:val="009228BA"/>
    <w:rsid w:val="00932A81"/>
    <w:rsid w:val="00975E56"/>
    <w:rsid w:val="0098381E"/>
    <w:rsid w:val="00992094"/>
    <w:rsid w:val="00996E43"/>
    <w:rsid w:val="0099799B"/>
    <w:rsid w:val="009A07CB"/>
    <w:rsid w:val="009B568C"/>
    <w:rsid w:val="009B7C75"/>
    <w:rsid w:val="009D2F5C"/>
    <w:rsid w:val="009E7731"/>
    <w:rsid w:val="009F3673"/>
    <w:rsid w:val="00A01507"/>
    <w:rsid w:val="00A10B27"/>
    <w:rsid w:val="00A2592D"/>
    <w:rsid w:val="00A50A3E"/>
    <w:rsid w:val="00A6302C"/>
    <w:rsid w:val="00A73B01"/>
    <w:rsid w:val="00AA6F87"/>
    <w:rsid w:val="00AA7922"/>
    <w:rsid w:val="00AC7CDA"/>
    <w:rsid w:val="00AD2EDB"/>
    <w:rsid w:val="00AD4289"/>
    <w:rsid w:val="00AD641D"/>
    <w:rsid w:val="00AE3CCB"/>
    <w:rsid w:val="00AE418B"/>
    <w:rsid w:val="00B069DF"/>
    <w:rsid w:val="00B10476"/>
    <w:rsid w:val="00B4315E"/>
    <w:rsid w:val="00B4326C"/>
    <w:rsid w:val="00B46EC5"/>
    <w:rsid w:val="00B557B9"/>
    <w:rsid w:val="00B77F7F"/>
    <w:rsid w:val="00BA0709"/>
    <w:rsid w:val="00BA4720"/>
    <w:rsid w:val="00BA6BEF"/>
    <w:rsid w:val="00BB0434"/>
    <w:rsid w:val="00BB5572"/>
    <w:rsid w:val="00BE56E2"/>
    <w:rsid w:val="00BF53F6"/>
    <w:rsid w:val="00C0604F"/>
    <w:rsid w:val="00C07D7E"/>
    <w:rsid w:val="00C13F58"/>
    <w:rsid w:val="00C3172A"/>
    <w:rsid w:val="00C40EA5"/>
    <w:rsid w:val="00C436DD"/>
    <w:rsid w:val="00C611F7"/>
    <w:rsid w:val="00C7129D"/>
    <w:rsid w:val="00C7252C"/>
    <w:rsid w:val="00C93529"/>
    <w:rsid w:val="00D0202A"/>
    <w:rsid w:val="00D02980"/>
    <w:rsid w:val="00D34DFD"/>
    <w:rsid w:val="00D42196"/>
    <w:rsid w:val="00D44A50"/>
    <w:rsid w:val="00D61551"/>
    <w:rsid w:val="00D7162C"/>
    <w:rsid w:val="00D97B1D"/>
    <w:rsid w:val="00DC708E"/>
    <w:rsid w:val="00E11F80"/>
    <w:rsid w:val="00E25BC6"/>
    <w:rsid w:val="00E30E08"/>
    <w:rsid w:val="00E438B2"/>
    <w:rsid w:val="00E552A6"/>
    <w:rsid w:val="00E70440"/>
    <w:rsid w:val="00E72A04"/>
    <w:rsid w:val="00E74875"/>
    <w:rsid w:val="00E90DD4"/>
    <w:rsid w:val="00E92B4A"/>
    <w:rsid w:val="00E95007"/>
    <w:rsid w:val="00E96131"/>
    <w:rsid w:val="00EA3EB0"/>
    <w:rsid w:val="00EB1548"/>
    <w:rsid w:val="00EC1168"/>
    <w:rsid w:val="00EC7D99"/>
    <w:rsid w:val="00EE4CF4"/>
    <w:rsid w:val="00F020C6"/>
    <w:rsid w:val="00F5461C"/>
    <w:rsid w:val="00FB120B"/>
    <w:rsid w:val="00FD1303"/>
    <w:rsid w:val="00FD6EB2"/>
    <w:rsid w:val="00FD78C4"/>
    <w:rsid w:val="00FE30FC"/>
    <w:rsid w:val="00FF18E9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E0F503"/>
  <w15:docId w15:val="{1B0F4280-53FB-4AF9-B2C0-D84AD09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92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2592D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D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40EA5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0EA5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2592D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0EA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2592D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0EA5"/>
    <w:rPr>
      <w:rFonts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2592D"/>
    <w:pPr>
      <w:jc w:val="both"/>
    </w:pPr>
    <w:rPr>
      <w:rFonts w:ascii="Arial" w:hAnsi="Arial" w:cs="Arial"/>
      <w:bCs/>
      <w:i/>
      <w:sz w:val="20"/>
      <w:szCs w:val="20"/>
      <w:lang w:eastAsia="zh-C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0EA5"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A2592D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0EA5"/>
    <w:rPr>
      <w:rFonts w:cs="Times New Roman"/>
      <w:sz w:val="24"/>
      <w:szCs w:val="24"/>
      <w:lang w:val="es-ES" w:eastAsia="es-ES"/>
    </w:rPr>
  </w:style>
  <w:style w:type="paragraph" w:customStyle="1" w:styleId="Seccin">
    <w:name w:val="Sección"/>
    <w:basedOn w:val="Ttulo2"/>
    <w:next w:val="Normal"/>
    <w:uiPriority w:val="99"/>
    <w:rsid w:val="008D1980"/>
    <w:pPr>
      <w:tabs>
        <w:tab w:val="num" w:pos="360"/>
      </w:tabs>
      <w:spacing w:before="360" w:after="240"/>
      <w:jc w:val="center"/>
    </w:pPr>
    <w:rPr>
      <w:rFonts w:cs="Times New Roman"/>
      <w:bCs w:val="0"/>
      <w:i w:val="0"/>
      <w:iCs w:val="0"/>
      <w:sz w:val="24"/>
      <w:szCs w:val="20"/>
      <w:lang w:val="es-ES_tradnl"/>
    </w:rPr>
  </w:style>
  <w:style w:type="paragraph" w:customStyle="1" w:styleId="cuerpotexto">
    <w:name w:val="cuerpotexto"/>
    <w:basedOn w:val="Normal"/>
    <w:uiPriority w:val="99"/>
    <w:rsid w:val="00092194"/>
    <w:pPr>
      <w:autoSpaceDE w:val="0"/>
      <w:autoSpaceDN w:val="0"/>
      <w:spacing w:before="28" w:after="28" w:line="210" w:lineRule="atLeast"/>
      <w:ind w:firstLine="283"/>
      <w:jc w:val="both"/>
    </w:pPr>
    <w:rPr>
      <w:rFonts w:eastAsia="Arial Unicode MS"/>
      <w:color w:val="000000"/>
      <w:sz w:val="19"/>
      <w:szCs w:val="19"/>
    </w:rPr>
  </w:style>
  <w:style w:type="paragraph" w:customStyle="1" w:styleId="xl27">
    <w:name w:val="xl27"/>
    <w:basedOn w:val="Normal"/>
    <w:uiPriority w:val="99"/>
    <w:rsid w:val="00F5461C"/>
    <w:pPr>
      <w:spacing w:before="100" w:after="100"/>
    </w:pPr>
    <w:rPr>
      <w:rFonts w:ascii="Arial Narrow" w:eastAsia="Arial Unicode MS" w:hAnsi="Arial Narrow"/>
      <w:szCs w:val="20"/>
    </w:rPr>
  </w:style>
  <w:style w:type="paragraph" w:styleId="Ttulo">
    <w:name w:val="Title"/>
    <w:basedOn w:val="Normal"/>
    <w:link w:val="TtuloCar"/>
    <w:uiPriority w:val="99"/>
    <w:qFormat/>
    <w:rsid w:val="00812EC1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812EC1"/>
    <w:rPr>
      <w:rFonts w:ascii="Arial" w:hAnsi="Arial" w:cs="Times New Roman"/>
      <w:b/>
    </w:rPr>
  </w:style>
  <w:style w:type="paragraph" w:customStyle="1" w:styleId="Estilo">
    <w:name w:val="Estilo"/>
    <w:uiPriority w:val="99"/>
    <w:rsid w:val="00E552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2C280F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rsid w:val="007A4E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4E4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sjuridica.com/CODIGOS/contitucion_politica/contitucion_politica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msjuridica.com/CODIGOS/contitucion_politica/contitucion_politica.htm" TargetMode="External"/><Relationship Id="rId12" Type="http://schemas.openxmlformats.org/officeDocument/2006/relationships/hyperlink" Target="http://www.dmsjuridica.com/CODIGOS/contitucion_politica/contitucion_politic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msjuridica.com/CODIGOS/contitucion_politica/contitucion_politica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msjuridica.com/CODIGOS/CODIGOS/COD_ELECTORAL/COD_ELECTORA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msjuridica.com/CODIGOS/CODIGOS/COD_ELECTORAL/COD_ELECTORAL.ht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designa Gobernador encargado y se convoca la elección de Gobernador del Departamento del Córdoba</vt:lpstr>
    </vt:vector>
  </TitlesOfParts>
  <Company>Ministerio del Interior y de Justicia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designa Gobernador encargado y se convoca la elección de Gobernador del Departamento del Córdoba</dc:title>
  <dc:subject/>
  <dc:creator>Gloria Marcela Hoyos</dc:creator>
  <cp:keywords/>
  <dc:description/>
  <cp:lastModifiedBy>Olga Lucia Acosta Sandoval</cp:lastModifiedBy>
  <cp:revision>4</cp:revision>
  <cp:lastPrinted>2012-01-31T15:05:00Z</cp:lastPrinted>
  <dcterms:created xsi:type="dcterms:W3CDTF">2023-03-21T16:15:00Z</dcterms:created>
  <dcterms:modified xsi:type="dcterms:W3CDTF">2023-08-11T20:31:00Z</dcterms:modified>
</cp:coreProperties>
</file>