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CFF28" w14:textId="796ED3E2" w:rsidR="00E132EA" w:rsidRPr="003C70B7" w:rsidRDefault="00D31AAB" w:rsidP="00E132EA">
      <w:pPr>
        <w:jc w:val="center"/>
        <w:rPr>
          <w:rFonts w:ascii="Helvetica Light" w:hAnsi="Helvetica Light" w:cs="Arial"/>
          <w:color w:val="FF0000"/>
        </w:rPr>
      </w:pPr>
      <w:r w:rsidRPr="003C70B7">
        <w:rPr>
          <w:rFonts w:ascii="Helvetica Light" w:hAnsi="Helvetica Light" w:cs="Arial"/>
          <w:b/>
          <w:color w:val="000000"/>
        </w:rPr>
        <w:t xml:space="preserve">AUTO NO. </w:t>
      </w:r>
      <w:r w:rsidR="003C70B7" w:rsidRPr="003C70B7">
        <w:rPr>
          <w:rFonts w:ascii="Helvetica Light" w:hAnsi="Helvetica Light" w:cs="Arial"/>
          <w:b/>
          <w:color w:val="000000"/>
        </w:rPr>
        <w:t>_____</w:t>
      </w:r>
      <w:r w:rsidRPr="003C70B7">
        <w:rPr>
          <w:rFonts w:ascii="Helvetica Light" w:hAnsi="Helvetica Light" w:cs="Arial"/>
          <w:b/>
          <w:color w:val="000000"/>
        </w:rPr>
        <w:t xml:space="preserve">DEL </w:t>
      </w:r>
      <w:r w:rsidR="003C70B7" w:rsidRPr="003C70B7">
        <w:rPr>
          <w:rFonts w:ascii="Helvetica Light" w:hAnsi="Helvetica Light" w:cs="Arial"/>
          <w:b/>
          <w:color w:val="000000"/>
        </w:rPr>
        <w:t>_____</w:t>
      </w:r>
      <w:r w:rsidRPr="003C70B7">
        <w:rPr>
          <w:rFonts w:ascii="Helvetica Light" w:hAnsi="Helvetica Light" w:cs="Arial"/>
          <w:b/>
          <w:color w:val="000000"/>
        </w:rPr>
        <w:t xml:space="preserve"> DE</w:t>
      </w:r>
      <w:r w:rsidR="003C70B7" w:rsidRPr="003C70B7">
        <w:rPr>
          <w:rFonts w:ascii="Helvetica Light" w:hAnsi="Helvetica Light" w:cs="Arial"/>
          <w:b/>
          <w:color w:val="000000"/>
        </w:rPr>
        <w:t xml:space="preserve"> ______</w:t>
      </w:r>
      <w:r w:rsidR="006879B8" w:rsidRPr="003C70B7">
        <w:rPr>
          <w:rFonts w:ascii="Helvetica Light" w:hAnsi="Helvetica Light" w:cs="Arial"/>
          <w:b/>
          <w:color w:val="000000"/>
        </w:rPr>
        <w:t xml:space="preserve"> </w:t>
      </w:r>
      <w:r w:rsidRPr="003C70B7">
        <w:rPr>
          <w:rFonts w:ascii="Helvetica Light" w:hAnsi="Helvetica Light" w:cs="Arial"/>
          <w:b/>
          <w:color w:val="000000"/>
        </w:rPr>
        <w:t>DE 2023</w:t>
      </w:r>
    </w:p>
    <w:p w14:paraId="3AE4000E" w14:textId="34737221" w:rsidR="003E1320" w:rsidRDefault="003E1320" w:rsidP="003E1320">
      <w:pPr>
        <w:jc w:val="center"/>
        <w:rPr>
          <w:rFonts w:ascii="Helvetica Light" w:hAnsi="Helvetica Light" w:cs="Arial"/>
          <w:color w:val="000000"/>
        </w:rPr>
      </w:pPr>
      <w:r w:rsidRPr="003C70B7">
        <w:rPr>
          <w:rFonts w:ascii="Helvetica Light" w:hAnsi="Helvetica Light" w:cs="Arial"/>
          <w:color w:val="000000"/>
        </w:rPr>
        <w:t>Por medio del cual se autoriza programar visita presencial de asistencia técnica y jurídica</w:t>
      </w:r>
      <w:r w:rsidRPr="003C70B7">
        <w:rPr>
          <w:rFonts w:ascii="Helvetica Light" w:hAnsi="Helvetica Light" w:cs="Arial"/>
        </w:rPr>
        <w:t xml:space="preserve"> </w:t>
      </w:r>
      <w:r w:rsidRPr="003C70B7">
        <w:rPr>
          <w:rFonts w:ascii="Helvetica Light" w:hAnsi="Helvetica Light" w:cs="Arial"/>
          <w:color w:val="000000"/>
        </w:rPr>
        <w:t xml:space="preserve">a la Gobernación del </w:t>
      </w:r>
      <w:r w:rsidR="003C70B7" w:rsidRPr="003C70B7">
        <w:rPr>
          <w:rFonts w:ascii="Helvetica Light" w:hAnsi="Helvetica Light" w:cs="Arial"/>
          <w:color w:val="000000"/>
        </w:rPr>
        <w:t>________</w:t>
      </w:r>
      <w:r w:rsidRPr="003C70B7">
        <w:rPr>
          <w:rFonts w:ascii="Helvetica Light" w:hAnsi="Helvetica Light" w:cs="Arial"/>
          <w:color w:val="000000"/>
        </w:rPr>
        <w:t xml:space="preserve"> y </w:t>
      </w:r>
      <w:r w:rsidR="003C70B7" w:rsidRPr="003C70B7">
        <w:rPr>
          <w:rFonts w:ascii="Helvetica Light" w:hAnsi="Helvetica Light" w:cs="Arial"/>
          <w:color w:val="000000"/>
        </w:rPr>
        <w:t>_________</w:t>
      </w:r>
      <w:r w:rsidRPr="003C70B7">
        <w:rPr>
          <w:rFonts w:ascii="Helvetica Light" w:hAnsi="Helvetica Light" w:cs="Arial"/>
          <w:color w:val="000000"/>
        </w:rPr>
        <w:t>delegadas</w:t>
      </w:r>
      <w:r>
        <w:rPr>
          <w:rFonts w:ascii="Helvetica Light" w:hAnsi="Helvetica Light" w:cs="Arial"/>
          <w:color w:val="000000"/>
        </w:rPr>
        <w:t xml:space="preserve"> </w:t>
      </w:r>
    </w:p>
    <w:p w14:paraId="4B30F240" w14:textId="77777777" w:rsidR="00231FC3" w:rsidRPr="004B5D88" w:rsidRDefault="00231FC3" w:rsidP="003E1320">
      <w:pPr>
        <w:jc w:val="center"/>
        <w:rPr>
          <w:rFonts w:ascii="Helvetica Light" w:hAnsi="Helvetica Light" w:cs="Arial"/>
          <w:color w:val="000000"/>
        </w:rPr>
      </w:pPr>
    </w:p>
    <w:p w14:paraId="4AF99C48" w14:textId="09C21B29" w:rsidR="00E132EA" w:rsidRPr="004B5D88" w:rsidRDefault="00E132EA" w:rsidP="00E132EA">
      <w:pPr>
        <w:jc w:val="center"/>
        <w:rPr>
          <w:rFonts w:ascii="Helvetica Light" w:hAnsi="Helvetica Light" w:cs="Arial"/>
          <w:b/>
          <w:color w:val="000000"/>
        </w:rPr>
      </w:pPr>
      <w:r w:rsidRPr="004B5D88">
        <w:rPr>
          <w:rFonts w:ascii="Helvetica Light" w:hAnsi="Helvetica Light" w:cs="Arial"/>
          <w:b/>
          <w:color w:val="000000"/>
        </w:rPr>
        <w:t>EL DIRECTOR PARA LA DEMOCRACIA, LA PARTICIPACIÓN CIUDADANA Y LA ACCIÓN COMUNAL DEL MINISTERIO DEL INTERIOR</w:t>
      </w:r>
    </w:p>
    <w:p w14:paraId="3D297D47" w14:textId="476B7B13" w:rsidR="0026148B" w:rsidRDefault="00E132EA" w:rsidP="004B5D88">
      <w:pPr>
        <w:jc w:val="center"/>
        <w:rPr>
          <w:rFonts w:ascii="Helvetica Light" w:hAnsi="Helvetica Light" w:cs="Arial"/>
        </w:rPr>
      </w:pPr>
      <w:r w:rsidRPr="004B5D88">
        <w:rPr>
          <w:rFonts w:ascii="Helvetica Light" w:hAnsi="Helvetica Light" w:cs="Arial"/>
          <w:color w:val="000000"/>
        </w:rPr>
        <w:t>En ejercicio de las facultades concedidas por el Decreto</w:t>
      </w:r>
      <w:r w:rsidRPr="004B5D88">
        <w:rPr>
          <w:rFonts w:ascii="Helvetica Light" w:hAnsi="Helvetica Light" w:cs="Arial"/>
        </w:rPr>
        <w:t xml:space="preserve"> </w:t>
      </w:r>
      <w:r w:rsidR="00284602" w:rsidRPr="004B5D88">
        <w:rPr>
          <w:rFonts w:ascii="Helvetica Light" w:hAnsi="Helvetica Light" w:cs="Arial"/>
        </w:rPr>
        <w:t xml:space="preserve">1066 </w:t>
      </w:r>
      <w:r w:rsidR="008C17F1" w:rsidRPr="004B5D88">
        <w:rPr>
          <w:rFonts w:ascii="Helvetica Light" w:hAnsi="Helvetica Light" w:cs="Arial"/>
        </w:rPr>
        <w:t xml:space="preserve">de 2015 </w:t>
      </w:r>
      <w:r w:rsidRPr="004B5D88">
        <w:rPr>
          <w:rFonts w:ascii="Helvetica Light" w:hAnsi="Helvetica Light" w:cs="Arial"/>
        </w:rPr>
        <w:t xml:space="preserve">Reglamentario del Sector Administrativo del Interior; </w:t>
      </w:r>
      <w:r w:rsidRPr="004B5D88">
        <w:rPr>
          <w:rFonts w:ascii="Helvetica Light" w:hAnsi="Helvetica Light" w:cs="Arial"/>
          <w:color w:val="000000"/>
        </w:rPr>
        <w:t>el Decreto 1140 de 2018</w:t>
      </w:r>
      <w:r w:rsidR="003C70B7">
        <w:rPr>
          <w:rFonts w:ascii="Helvetica Light" w:hAnsi="Helvetica Light" w:cs="Arial"/>
          <w:color w:val="000000"/>
        </w:rPr>
        <w:t>, Ley 753 de 2002</w:t>
      </w:r>
      <w:r w:rsidRPr="004B5D88">
        <w:rPr>
          <w:rFonts w:ascii="Helvetica Light" w:hAnsi="Helvetica Light" w:cs="Arial"/>
          <w:color w:val="000000"/>
        </w:rPr>
        <w:t xml:space="preserve"> y la Ley 2166 de 2021, </w:t>
      </w:r>
      <w:r w:rsidRPr="004B5D88">
        <w:rPr>
          <w:rFonts w:ascii="Helvetica Light" w:hAnsi="Helvetica Light" w:cs="Arial"/>
        </w:rPr>
        <w:t xml:space="preserve">procede a ordenar la práctica de una visita </w:t>
      </w:r>
      <w:r w:rsidR="003E1320">
        <w:rPr>
          <w:rFonts w:ascii="Helvetica Light" w:hAnsi="Helvetica Light" w:cs="Arial"/>
        </w:rPr>
        <w:t xml:space="preserve">asistencia técnica y jurídica </w:t>
      </w:r>
      <w:r w:rsidRPr="004B5D88">
        <w:rPr>
          <w:rFonts w:ascii="Helvetica Light" w:hAnsi="Helvetica Light" w:cs="Arial"/>
        </w:rPr>
        <w:t>a la</w:t>
      </w:r>
      <w:r w:rsidR="003C70B7">
        <w:rPr>
          <w:rFonts w:ascii="Helvetica Light" w:hAnsi="Helvetica Light" w:cs="Arial"/>
        </w:rPr>
        <w:t xml:space="preserve"> ______</w:t>
      </w:r>
      <w:r w:rsidR="003E1320">
        <w:rPr>
          <w:rFonts w:ascii="Helvetica Light" w:hAnsi="Helvetica Light" w:cs="Arial"/>
        </w:rPr>
        <w:t xml:space="preserve"> </w:t>
      </w:r>
      <w:r w:rsidR="005F3162">
        <w:rPr>
          <w:rFonts w:ascii="Helvetica Light" w:hAnsi="Helvetica Light" w:cs="Arial"/>
        </w:rPr>
        <w:t>y alcaldías delegadas</w:t>
      </w:r>
    </w:p>
    <w:p w14:paraId="64D96606" w14:textId="77777777" w:rsidR="005F3162" w:rsidRPr="004B5D88" w:rsidRDefault="005F3162" w:rsidP="004B5D88">
      <w:pPr>
        <w:jc w:val="center"/>
        <w:rPr>
          <w:rFonts w:ascii="Helvetica Light" w:hAnsi="Helvetica Light" w:cs="Arial"/>
          <w:color w:val="000000"/>
        </w:rPr>
      </w:pPr>
    </w:p>
    <w:p w14:paraId="7C1A3083" w14:textId="77777777" w:rsidR="00E132EA" w:rsidRPr="004B5D88" w:rsidRDefault="00E132EA" w:rsidP="00E132EA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Helvetica Light" w:hAnsi="Helvetica Light" w:cs="Arial"/>
          <w:b/>
          <w:color w:val="000000"/>
        </w:rPr>
      </w:pPr>
      <w:r w:rsidRPr="004B5D88">
        <w:rPr>
          <w:rFonts w:ascii="Helvetica Light" w:hAnsi="Helvetica Light" w:cs="Arial"/>
          <w:b/>
          <w:color w:val="000000"/>
        </w:rPr>
        <w:t>CONSIDERACIONES DE LA DIRECCIÓN</w:t>
      </w:r>
    </w:p>
    <w:p w14:paraId="13C40AE7" w14:textId="77777777" w:rsidR="00E132EA" w:rsidRPr="004B5D88" w:rsidRDefault="00E132EA" w:rsidP="00E132EA">
      <w:pPr>
        <w:pStyle w:val="Prrafodelista"/>
        <w:ind w:left="1080"/>
        <w:rPr>
          <w:rFonts w:ascii="Helvetica Light" w:hAnsi="Helvetica Light" w:cs="Arial"/>
          <w:color w:val="000000"/>
        </w:rPr>
      </w:pPr>
    </w:p>
    <w:p w14:paraId="40290F3E" w14:textId="01959D57" w:rsidR="005F3162" w:rsidRPr="005F3162" w:rsidRDefault="005F3162" w:rsidP="005F3162">
      <w:pPr>
        <w:jc w:val="both"/>
        <w:rPr>
          <w:rFonts w:ascii="Helvetica Light" w:hAnsi="Helvetica Light" w:cs="Arial"/>
        </w:rPr>
      </w:pPr>
      <w:r w:rsidRPr="005F3162">
        <w:rPr>
          <w:rFonts w:ascii="Helvetica Light" w:hAnsi="Helvetica Light" w:cs="Arial"/>
        </w:rPr>
        <w:t>Que la ley 2166 de</w:t>
      </w:r>
      <w:r>
        <w:rPr>
          <w:rFonts w:ascii="Helvetica Light" w:hAnsi="Helvetica Light" w:cs="Arial"/>
        </w:rPr>
        <w:t xml:space="preserve">l </w:t>
      </w:r>
      <w:r w:rsidRPr="005F3162">
        <w:rPr>
          <w:rFonts w:ascii="Helvetica Light" w:hAnsi="Helvetica Light" w:cs="Arial"/>
        </w:rPr>
        <w:t>18 de diciembre de 2021</w:t>
      </w:r>
      <w:r>
        <w:rPr>
          <w:rFonts w:ascii="Helvetica Light" w:hAnsi="Helvetica Light" w:cs="Arial"/>
        </w:rPr>
        <w:t>,</w:t>
      </w:r>
      <w:r w:rsidRPr="005F3162">
        <w:rPr>
          <w:rFonts w:ascii="Helvetica Light" w:hAnsi="Helvetica Light" w:cs="Arial"/>
        </w:rPr>
        <w:t xml:space="preserve"> en su artículo 75</w:t>
      </w:r>
      <w:r>
        <w:rPr>
          <w:rFonts w:ascii="Helvetica Light" w:hAnsi="Helvetica Light" w:cs="Arial"/>
        </w:rPr>
        <w:t>,</w:t>
      </w:r>
      <w:r w:rsidRPr="005F3162">
        <w:rPr>
          <w:rFonts w:ascii="Helvetica Light" w:hAnsi="Helvetica Light" w:cs="Arial"/>
        </w:rPr>
        <w:t xml:space="preserve"> confirió la función de asesoría y capacitación a las entidades territoriales que ejercen las funciones de Inspección, </w:t>
      </w:r>
      <w:r>
        <w:rPr>
          <w:rFonts w:ascii="Helvetica Light" w:hAnsi="Helvetica Light" w:cs="Arial"/>
        </w:rPr>
        <w:t xml:space="preserve">Vigilancia y </w:t>
      </w:r>
      <w:r w:rsidRPr="005F3162">
        <w:rPr>
          <w:rFonts w:ascii="Helvetica Light" w:hAnsi="Helvetica Light" w:cs="Arial"/>
        </w:rPr>
        <w:t>Control</w:t>
      </w:r>
      <w:r>
        <w:rPr>
          <w:rFonts w:ascii="Helvetica Light" w:hAnsi="Helvetica Light" w:cs="Arial"/>
        </w:rPr>
        <w:t>, atribuyendo</w:t>
      </w:r>
      <w:r w:rsidRPr="005F3162">
        <w:rPr>
          <w:rFonts w:ascii="Helvetica Light" w:hAnsi="Helvetica Light" w:cs="Arial"/>
        </w:rPr>
        <w:t xml:space="preserve"> el deber de visitarlas periódicamente para supervisar el cumplimiento de las funciones delegadas.</w:t>
      </w:r>
    </w:p>
    <w:p w14:paraId="023A9A24" w14:textId="4FA5917D" w:rsidR="005F3162" w:rsidRPr="005F3162" w:rsidRDefault="005F3162" w:rsidP="005F3162">
      <w:pPr>
        <w:jc w:val="both"/>
        <w:rPr>
          <w:rFonts w:ascii="Helvetica Light" w:hAnsi="Helvetica Light" w:cs="Arial"/>
        </w:rPr>
      </w:pPr>
      <w:r w:rsidRPr="005F3162">
        <w:rPr>
          <w:rFonts w:ascii="Helvetica Light" w:hAnsi="Helvetica Light" w:cs="Arial"/>
        </w:rPr>
        <w:t>Que, dentro de los procesos de gestión de calidad, la Dirección para la Democracia la Participación Ciudadana y la Acción Comunal</w:t>
      </w:r>
      <w:r>
        <w:rPr>
          <w:rFonts w:ascii="Helvetica Light" w:hAnsi="Helvetica Light" w:cs="Arial"/>
        </w:rPr>
        <w:t xml:space="preserve"> del Ministerio del Interior</w:t>
      </w:r>
      <w:r w:rsidRPr="005F3162">
        <w:rPr>
          <w:rFonts w:ascii="Helvetica Light" w:hAnsi="Helvetica Light" w:cs="Arial"/>
        </w:rPr>
        <w:t xml:space="preserve"> desarrolló un procedimiento de asesoría</w:t>
      </w:r>
      <w:r>
        <w:rPr>
          <w:rFonts w:ascii="Helvetica Light" w:hAnsi="Helvetica Light" w:cs="Arial"/>
        </w:rPr>
        <w:t xml:space="preserve"> y asistencia</w:t>
      </w:r>
      <w:r w:rsidRPr="005F3162">
        <w:rPr>
          <w:rFonts w:ascii="Helvetica Light" w:hAnsi="Helvetica Light" w:cs="Arial"/>
        </w:rPr>
        <w:t xml:space="preserve"> técnica y jurídica a las entidades territoriales que ejercen Inspección </w:t>
      </w:r>
      <w:r>
        <w:rPr>
          <w:rFonts w:ascii="Helvetica Light" w:hAnsi="Helvetica Light" w:cs="Arial"/>
        </w:rPr>
        <w:t xml:space="preserve">Vigilancia y </w:t>
      </w:r>
      <w:r w:rsidRPr="005F3162">
        <w:rPr>
          <w:rFonts w:ascii="Helvetica Light" w:hAnsi="Helvetica Light" w:cs="Arial"/>
        </w:rPr>
        <w:t>Control.</w:t>
      </w:r>
    </w:p>
    <w:p w14:paraId="1D37F7AD" w14:textId="7EFAB7BC" w:rsidR="005F3162" w:rsidRPr="005F3162" w:rsidRDefault="005F3162" w:rsidP="005F3162">
      <w:pPr>
        <w:jc w:val="both"/>
        <w:rPr>
          <w:rFonts w:ascii="Helvetica Light" w:hAnsi="Helvetica Light" w:cs="Arial"/>
        </w:rPr>
      </w:pPr>
      <w:r>
        <w:rPr>
          <w:rFonts w:ascii="Helvetica Light" w:hAnsi="Helvetica Light" w:cs="Arial"/>
        </w:rPr>
        <w:t xml:space="preserve">Que </w:t>
      </w:r>
      <w:r w:rsidR="00760567">
        <w:rPr>
          <w:rFonts w:ascii="Helvetica Light" w:hAnsi="Helvetica Light" w:cs="Arial"/>
        </w:rPr>
        <w:t xml:space="preserve">las leyes 2166 de 2021 y 753 de 2002 </w:t>
      </w:r>
      <w:r w:rsidR="00231FC3">
        <w:rPr>
          <w:rFonts w:ascii="Helvetica Light" w:hAnsi="Helvetica Light" w:cs="Arial"/>
        </w:rPr>
        <w:t>instan</w:t>
      </w:r>
      <w:r w:rsidR="00760567">
        <w:rPr>
          <w:rFonts w:ascii="Helvetica Light" w:hAnsi="Helvetica Light" w:cs="Arial"/>
        </w:rPr>
        <w:t xml:space="preserve"> de manera permanente a esta Cartera Ministerial a desarrollar en todas sus actuaciones o visitas las funciones de inspección y vigilancia sobre las entidades territoriales encargadas de ejercer </w:t>
      </w:r>
      <w:r w:rsidR="00231FC3">
        <w:rPr>
          <w:rFonts w:ascii="Helvetica Light" w:hAnsi="Helvetica Light" w:cs="Arial"/>
        </w:rPr>
        <w:t>actuaciones</w:t>
      </w:r>
      <w:r w:rsidR="00760567">
        <w:rPr>
          <w:rFonts w:ascii="Helvetica Light" w:hAnsi="Helvetica Light" w:cs="Arial"/>
        </w:rPr>
        <w:t xml:space="preserve"> de inspección, vigilancia y control sobre organismos comunales, remitiendo a los correspondientes órganos de control aquellos hallazgos constitutivos de situaciones antijurídicas.</w:t>
      </w:r>
    </w:p>
    <w:p w14:paraId="12FF722C" w14:textId="499F39A8" w:rsidR="005F3162" w:rsidRDefault="005F3162" w:rsidP="005F3162">
      <w:pPr>
        <w:jc w:val="both"/>
        <w:rPr>
          <w:rFonts w:ascii="Helvetica Light" w:hAnsi="Helvetica Light" w:cs="Arial"/>
        </w:rPr>
      </w:pPr>
      <w:r w:rsidRPr="005F3162">
        <w:rPr>
          <w:rFonts w:ascii="Helvetica Light" w:hAnsi="Helvetica Light" w:cs="Arial"/>
        </w:rPr>
        <w:t>Que</w:t>
      </w:r>
      <w:r w:rsidR="00760567">
        <w:rPr>
          <w:rFonts w:ascii="Helvetica Light" w:hAnsi="Helvetica Light" w:cs="Arial"/>
        </w:rPr>
        <w:t>,</w:t>
      </w:r>
      <w:r w:rsidRPr="005F3162">
        <w:rPr>
          <w:rFonts w:ascii="Helvetica Light" w:hAnsi="Helvetica Light" w:cs="Arial"/>
        </w:rPr>
        <w:t xml:space="preserve"> de conformidad con las anteriores consideraciones, en ejercicio de las funciones de as</w:t>
      </w:r>
      <w:r w:rsidR="00760567">
        <w:rPr>
          <w:rFonts w:ascii="Helvetica Light" w:hAnsi="Helvetica Light" w:cs="Arial"/>
        </w:rPr>
        <w:t>istencia</w:t>
      </w:r>
      <w:r w:rsidRPr="005F3162">
        <w:rPr>
          <w:rFonts w:ascii="Helvetica Light" w:hAnsi="Helvetica Light" w:cs="Arial"/>
        </w:rPr>
        <w:t xml:space="preserve"> técnica y </w:t>
      </w:r>
      <w:r w:rsidR="00760567">
        <w:rPr>
          <w:rFonts w:ascii="Helvetica Light" w:hAnsi="Helvetica Light" w:cs="Arial"/>
        </w:rPr>
        <w:t>jurídica</w:t>
      </w:r>
      <w:r w:rsidRPr="005F3162">
        <w:rPr>
          <w:rFonts w:ascii="Helvetica Light" w:hAnsi="Helvetica Light" w:cs="Arial"/>
        </w:rPr>
        <w:t xml:space="preserve"> que adelanta la </w:t>
      </w:r>
      <w:r w:rsidR="00760567">
        <w:rPr>
          <w:rFonts w:ascii="Helvetica Light" w:hAnsi="Helvetica Light" w:cs="Arial"/>
        </w:rPr>
        <w:t>D</w:t>
      </w:r>
      <w:r w:rsidRPr="005F3162">
        <w:rPr>
          <w:rFonts w:ascii="Helvetica Light" w:hAnsi="Helvetica Light" w:cs="Arial"/>
        </w:rPr>
        <w:t>irección para la Democracia, la Participación Ciudadana y la Acción Comunal del Ministerio del Interior, se considera p</w:t>
      </w:r>
      <w:r w:rsidR="00760567">
        <w:rPr>
          <w:rFonts w:ascii="Helvetica Light" w:hAnsi="Helvetica Light" w:cs="Arial"/>
        </w:rPr>
        <w:t>ertinente</w:t>
      </w:r>
      <w:r w:rsidRPr="005F3162">
        <w:rPr>
          <w:rFonts w:ascii="Helvetica Light" w:hAnsi="Helvetica Light" w:cs="Arial"/>
        </w:rPr>
        <w:t xml:space="preserve"> practicar visita a </w:t>
      </w:r>
      <w:r w:rsidRPr="003C70B7">
        <w:rPr>
          <w:rFonts w:ascii="Helvetica Light" w:hAnsi="Helvetica Light" w:cs="Arial"/>
        </w:rPr>
        <w:t xml:space="preserve">la </w:t>
      </w:r>
      <w:r w:rsidR="003C70B7" w:rsidRPr="003C70B7">
        <w:rPr>
          <w:rFonts w:ascii="Helvetica Light" w:hAnsi="Helvetica Light" w:cs="Arial"/>
        </w:rPr>
        <w:t>_____________</w:t>
      </w:r>
      <w:r w:rsidRPr="005F3162">
        <w:rPr>
          <w:rFonts w:ascii="Helvetica Light" w:hAnsi="Helvetica Light" w:cs="Arial"/>
        </w:rPr>
        <w:t xml:space="preserve"> con el fin de verificar y apoyar el cumplimiento de las funciones </w:t>
      </w:r>
      <w:r w:rsidR="00760567">
        <w:rPr>
          <w:rFonts w:ascii="Helvetica Light" w:hAnsi="Helvetica Light" w:cs="Arial"/>
        </w:rPr>
        <w:t xml:space="preserve">legales que le han sido </w:t>
      </w:r>
      <w:r w:rsidRPr="005F3162">
        <w:rPr>
          <w:rFonts w:ascii="Helvetica Light" w:hAnsi="Helvetica Light" w:cs="Arial"/>
        </w:rPr>
        <w:t>delegadas.</w:t>
      </w:r>
    </w:p>
    <w:p w14:paraId="7EE803D3" w14:textId="7EFEE0B5" w:rsidR="00E132EA" w:rsidRPr="004B5D88" w:rsidRDefault="00E132EA" w:rsidP="005F3162">
      <w:pPr>
        <w:jc w:val="both"/>
        <w:rPr>
          <w:rFonts w:ascii="Helvetica Light" w:hAnsi="Helvetica Light" w:cs="Arial"/>
        </w:rPr>
      </w:pPr>
      <w:r w:rsidRPr="004B5D88">
        <w:rPr>
          <w:rFonts w:ascii="Helvetica Light" w:hAnsi="Helvetica Light" w:cs="Arial"/>
        </w:rPr>
        <w:t>En mérito de lo expuesto, el Director para la Democracia, la Participación Ciudadana y la Acción Comunal,</w:t>
      </w:r>
    </w:p>
    <w:p w14:paraId="25E7AE4A" w14:textId="77777777" w:rsidR="00E132EA" w:rsidRPr="004B5D88" w:rsidRDefault="00E132EA" w:rsidP="00E132EA">
      <w:pPr>
        <w:jc w:val="center"/>
        <w:rPr>
          <w:rFonts w:ascii="Helvetica Light" w:hAnsi="Helvetica Light" w:cs="Arial"/>
          <w:b/>
        </w:rPr>
      </w:pPr>
      <w:r w:rsidRPr="004B5D88">
        <w:rPr>
          <w:rFonts w:ascii="Helvetica Light" w:hAnsi="Helvetica Light" w:cs="Arial"/>
          <w:b/>
        </w:rPr>
        <w:t>II. RESUELVE</w:t>
      </w:r>
    </w:p>
    <w:p w14:paraId="44161171" w14:textId="4B56A5DD" w:rsidR="00E132EA" w:rsidRPr="004B5D88" w:rsidRDefault="00E132EA" w:rsidP="00E132EA">
      <w:pPr>
        <w:pStyle w:val="NormalWeb"/>
        <w:jc w:val="both"/>
        <w:rPr>
          <w:rFonts w:ascii="Helvetica Light" w:hAnsi="Helvetica Light" w:cs="Arial"/>
          <w:sz w:val="22"/>
          <w:szCs w:val="22"/>
        </w:rPr>
      </w:pPr>
      <w:r w:rsidRPr="004B5D88">
        <w:rPr>
          <w:rFonts w:ascii="Helvetica Light" w:hAnsi="Helvetica Light" w:cs="Arial"/>
          <w:b/>
          <w:sz w:val="22"/>
          <w:szCs w:val="22"/>
        </w:rPr>
        <w:t>Primero:</w:t>
      </w:r>
      <w:r w:rsidRPr="004B5D88">
        <w:rPr>
          <w:rFonts w:ascii="Helvetica Light" w:hAnsi="Helvetica Light" w:cs="Arial"/>
          <w:sz w:val="22"/>
          <w:szCs w:val="22"/>
        </w:rPr>
        <w:t xml:space="preserve"> Practicar visita </w:t>
      </w:r>
      <w:r w:rsidR="00A75145" w:rsidRPr="004B5D88">
        <w:rPr>
          <w:rFonts w:ascii="Helvetica Light" w:hAnsi="Helvetica Light" w:cs="Arial"/>
          <w:b/>
          <w:bCs/>
          <w:sz w:val="22"/>
          <w:szCs w:val="22"/>
        </w:rPr>
        <w:t>presencial</w:t>
      </w:r>
      <w:r w:rsidRPr="004B5D88">
        <w:rPr>
          <w:rFonts w:ascii="Helvetica Light" w:hAnsi="Helvetica Light" w:cs="Arial"/>
          <w:sz w:val="22"/>
          <w:szCs w:val="22"/>
        </w:rPr>
        <w:t xml:space="preserve"> de </w:t>
      </w:r>
      <w:r w:rsidR="00231FC3">
        <w:rPr>
          <w:rFonts w:ascii="Helvetica Light" w:hAnsi="Helvetica Light" w:cs="Arial"/>
          <w:sz w:val="22"/>
          <w:szCs w:val="22"/>
        </w:rPr>
        <w:t>asistencia técnica y jurídica</w:t>
      </w:r>
      <w:r w:rsidRPr="004B5D88">
        <w:rPr>
          <w:rFonts w:ascii="Helvetica Light" w:hAnsi="Helvetica Light" w:cs="Arial"/>
          <w:sz w:val="22"/>
          <w:szCs w:val="22"/>
        </w:rPr>
        <w:t xml:space="preserve"> a la </w:t>
      </w:r>
      <w:r w:rsidR="003C70B7">
        <w:rPr>
          <w:rFonts w:ascii="Helvetica Light" w:hAnsi="Helvetica Light" w:cs="Arial"/>
          <w:sz w:val="22"/>
          <w:szCs w:val="22"/>
        </w:rPr>
        <w:t>______________</w:t>
      </w:r>
      <w:r w:rsidR="00A93D6D">
        <w:rPr>
          <w:rFonts w:ascii="Helvetica Light" w:hAnsi="Helvetica Light" w:cs="Arial"/>
          <w:sz w:val="22"/>
          <w:szCs w:val="22"/>
        </w:rPr>
        <w:t>,</w:t>
      </w:r>
      <w:r w:rsidRPr="004B5D88">
        <w:rPr>
          <w:rFonts w:ascii="Helvetica Light" w:hAnsi="Helvetica Light" w:cs="Arial"/>
          <w:sz w:val="22"/>
          <w:szCs w:val="22"/>
        </w:rPr>
        <w:t xml:space="preserve"> de conformidad con las anteriores consideraciones.</w:t>
      </w:r>
    </w:p>
    <w:p w14:paraId="64BEEA60" w14:textId="58AD7677" w:rsidR="00231FC3" w:rsidRDefault="00E132EA" w:rsidP="00E132EA">
      <w:pPr>
        <w:jc w:val="both"/>
        <w:rPr>
          <w:rFonts w:ascii="Helvetica Light" w:hAnsi="Helvetica Light" w:cs="Arial"/>
        </w:rPr>
      </w:pPr>
      <w:r w:rsidRPr="004B5D88">
        <w:rPr>
          <w:rFonts w:ascii="Helvetica Light" w:hAnsi="Helvetica Light" w:cs="Arial"/>
          <w:b/>
        </w:rPr>
        <w:t>Segundo:</w:t>
      </w:r>
      <w:r w:rsidRPr="004B5D88">
        <w:rPr>
          <w:rFonts w:ascii="Helvetica Light" w:hAnsi="Helvetica Light" w:cs="Arial"/>
        </w:rPr>
        <w:t xml:space="preserve"> </w:t>
      </w:r>
      <w:r w:rsidR="00231FC3">
        <w:rPr>
          <w:rFonts w:ascii="Helvetica Light" w:hAnsi="Helvetica Light" w:cs="Arial"/>
        </w:rPr>
        <w:t>Se designa</w:t>
      </w:r>
      <w:r w:rsidRPr="004B5D88">
        <w:rPr>
          <w:rFonts w:ascii="Helvetica Light" w:hAnsi="Helvetica Light" w:cs="Arial"/>
        </w:rPr>
        <w:t xml:space="preserve"> al contratista </w:t>
      </w:r>
      <w:r w:rsidR="003C70B7">
        <w:rPr>
          <w:rFonts w:ascii="Helvetica Light" w:hAnsi="Helvetica Light" w:cs="Arial"/>
        </w:rPr>
        <w:t>______________</w:t>
      </w:r>
      <w:r w:rsidRPr="004B5D88">
        <w:rPr>
          <w:rFonts w:ascii="Helvetica Light" w:hAnsi="Helvetica Light" w:cs="Arial"/>
        </w:rPr>
        <w:t xml:space="preserve">, identificado con C.C. </w:t>
      </w:r>
      <w:r w:rsidR="003C70B7">
        <w:rPr>
          <w:rFonts w:ascii="Helvetica Light" w:hAnsi="Helvetica Light" w:cs="Arial"/>
        </w:rPr>
        <w:t>____________</w:t>
      </w:r>
      <w:r w:rsidRPr="004B5D88">
        <w:rPr>
          <w:rFonts w:ascii="Helvetica Light" w:hAnsi="Helvetica Light" w:cs="Arial"/>
        </w:rPr>
        <w:t>, para que practique la visita ordenada y solicite la información que se considere necesaria, de conformidad con el procedimiento establecido</w:t>
      </w:r>
      <w:r w:rsidR="00231FC3">
        <w:rPr>
          <w:rFonts w:ascii="Helvetica Light" w:hAnsi="Helvetica Light" w:cs="Arial"/>
        </w:rPr>
        <w:t>.</w:t>
      </w:r>
      <w:bookmarkStart w:id="0" w:name="_GoBack"/>
      <w:bookmarkEnd w:id="0"/>
    </w:p>
    <w:p w14:paraId="50B9102E" w14:textId="1A429139" w:rsidR="00E132EA" w:rsidRDefault="00231FC3" w:rsidP="00E132EA">
      <w:pPr>
        <w:jc w:val="both"/>
        <w:rPr>
          <w:rFonts w:ascii="Helvetica Light" w:hAnsi="Helvetica Light" w:cs="Arial"/>
        </w:rPr>
      </w:pPr>
      <w:r>
        <w:rPr>
          <w:rFonts w:ascii="Helvetica Light" w:hAnsi="Helvetica Light" w:cs="Arial"/>
        </w:rPr>
        <w:lastRenderedPageBreak/>
        <w:t>D</w:t>
      </w:r>
      <w:r w:rsidR="00E132EA" w:rsidRPr="004B5D88">
        <w:rPr>
          <w:rFonts w:ascii="Helvetica Light" w:hAnsi="Helvetica Light" w:cs="Arial"/>
        </w:rPr>
        <w:t>icha diligencia se llevará a c</w:t>
      </w:r>
      <w:r w:rsidR="00E132EA" w:rsidRPr="003C70B7">
        <w:rPr>
          <w:rFonts w:ascii="Helvetica Light" w:hAnsi="Helvetica Light" w:cs="Arial"/>
        </w:rPr>
        <w:t xml:space="preserve">abo el día </w:t>
      </w:r>
      <w:r w:rsidR="003C70B7" w:rsidRPr="003C70B7">
        <w:rPr>
          <w:rFonts w:ascii="Helvetica Light" w:hAnsi="Helvetica Light" w:cs="Arial"/>
        </w:rPr>
        <w:t>___</w:t>
      </w:r>
      <w:r w:rsidR="00E132EA" w:rsidRPr="003C70B7">
        <w:rPr>
          <w:rFonts w:ascii="Helvetica Light" w:hAnsi="Helvetica Light" w:cs="Arial"/>
          <w:b/>
          <w:bCs/>
        </w:rPr>
        <w:t xml:space="preserve"> de </w:t>
      </w:r>
      <w:r w:rsidR="003C70B7" w:rsidRPr="003C70B7">
        <w:rPr>
          <w:rFonts w:ascii="Helvetica Light" w:hAnsi="Helvetica Light" w:cs="Arial"/>
          <w:b/>
          <w:bCs/>
        </w:rPr>
        <w:t>_____</w:t>
      </w:r>
      <w:r w:rsidR="00E132EA" w:rsidRPr="003C70B7">
        <w:rPr>
          <w:rFonts w:ascii="Helvetica Light" w:hAnsi="Helvetica Light" w:cs="Arial"/>
          <w:b/>
          <w:bCs/>
        </w:rPr>
        <w:t xml:space="preserve"> de </w:t>
      </w:r>
      <w:r w:rsidR="009A5746" w:rsidRPr="003C70B7">
        <w:rPr>
          <w:rFonts w:ascii="Helvetica Light" w:hAnsi="Helvetica Light" w:cs="Arial"/>
          <w:b/>
          <w:bCs/>
        </w:rPr>
        <w:t>2023</w:t>
      </w:r>
      <w:r w:rsidR="007B6631" w:rsidRPr="003C70B7">
        <w:rPr>
          <w:rFonts w:ascii="Helvetica Light" w:hAnsi="Helvetica Light" w:cs="Arial"/>
          <w:b/>
          <w:bCs/>
        </w:rPr>
        <w:t xml:space="preserve"> a las </w:t>
      </w:r>
      <w:r w:rsidR="003C70B7" w:rsidRPr="003C70B7">
        <w:rPr>
          <w:rFonts w:ascii="Helvetica Light" w:hAnsi="Helvetica Light" w:cs="Arial"/>
          <w:b/>
          <w:bCs/>
        </w:rPr>
        <w:t>__</w:t>
      </w:r>
      <w:r w:rsidR="00E132EA" w:rsidRPr="003C70B7">
        <w:rPr>
          <w:rFonts w:ascii="Helvetica Light" w:hAnsi="Helvetica Light" w:cs="Arial"/>
          <w:b/>
          <w:bCs/>
        </w:rPr>
        <w:t xml:space="preserve">:00 </w:t>
      </w:r>
      <w:r w:rsidR="003C70B7" w:rsidRPr="003C70B7">
        <w:rPr>
          <w:rFonts w:ascii="Helvetica Light" w:hAnsi="Helvetica Light" w:cs="Arial"/>
          <w:b/>
          <w:bCs/>
        </w:rPr>
        <w:t>___</w:t>
      </w:r>
      <w:r w:rsidR="00E132EA" w:rsidRPr="003C70B7">
        <w:rPr>
          <w:rFonts w:ascii="Helvetica Light" w:hAnsi="Helvetica Light" w:cs="Arial"/>
          <w:b/>
          <w:bCs/>
        </w:rPr>
        <w:t>.</w:t>
      </w:r>
      <w:r w:rsidR="00E132EA" w:rsidRPr="003C70B7">
        <w:rPr>
          <w:rFonts w:ascii="Helvetica Light" w:hAnsi="Helvetica Light" w:cs="Arial"/>
        </w:rPr>
        <w:t xml:space="preserve">, </w:t>
      </w:r>
      <w:r w:rsidR="009A5746" w:rsidRPr="003C70B7">
        <w:rPr>
          <w:rFonts w:ascii="Helvetica Light" w:hAnsi="Helvetica Light" w:cs="Arial"/>
        </w:rPr>
        <w:t>en la sede oficial</w:t>
      </w:r>
      <w:r w:rsidRPr="003C70B7">
        <w:rPr>
          <w:rFonts w:ascii="Helvetica Light" w:hAnsi="Helvetica Light" w:cs="Arial"/>
        </w:rPr>
        <w:t xml:space="preserve"> de</w:t>
      </w:r>
      <w:r w:rsidR="006B61FD" w:rsidRPr="003C70B7">
        <w:rPr>
          <w:rFonts w:ascii="Helvetica Light" w:hAnsi="Helvetica Light" w:cs="Arial"/>
        </w:rPr>
        <w:t xml:space="preserve"> la </w:t>
      </w:r>
      <w:r w:rsidR="003C70B7" w:rsidRPr="003C70B7">
        <w:rPr>
          <w:rFonts w:ascii="Helvetica Light" w:hAnsi="Helvetica Light" w:cs="Arial"/>
        </w:rPr>
        <w:t>_____________</w:t>
      </w:r>
      <w:r w:rsidRPr="003C70B7">
        <w:rPr>
          <w:rFonts w:ascii="Helvetica Light" w:hAnsi="Helvetica Light" w:cs="Arial"/>
        </w:rPr>
        <w:t>.</w:t>
      </w:r>
    </w:p>
    <w:p w14:paraId="0832A993" w14:textId="661D7FAE" w:rsidR="00231FC3" w:rsidRDefault="00E132EA" w:rsidP="00E132EA">
      <w:pPr>
        <w:pStyle w:val="NormalWeb"/>
        <w:jc w:val="both"/>
        <w:rPr>
          <w:rFonts w:ascii="Helvetica Light" w:hAnsi="Helvetica Light" w:cs="Arial"/>
          <w:sz w:val="22"/>
          <w:szCs w:val="22"/>
        </w:rPr>
      </w:pPr>
      <w:r w:rsidRPr="004B5D88">
        <w:rPr>
          <w:rFonts w:ascii="Helvetica Light" w:hAnsi="Helvetica Light" w:cs="Arial"/>
          <w:b/>
          <w:sz w:val="22"/>
          <w:szCs w:val="22"/>
        </w:rPr>
        <w:t>Tercero:</w:t>
      </w:r>
      <w:r w:rsidRPr="004B5D88">
        <w:rPr>
          <w:rFonts w:ascii="Helvetica Light" w:hAnsi="Helvetica Light" w:cs="Arial"/>
          <w:sz w:val="22"/>
          <w:szCs w:val="22"/>
        </w:rPr>
        <w:t xml:space="preserve"> Comunicar el presente Auto a</w:t>
      </w:r>
      <w:r w:rsidR="00231FC3">
        <w:rPr>
          <w:rFonts w:ascii="Helvetica Light" w:hAnsi="Helvetica Light" w:cs="Arial"/>
          <w:sz w:val="22"/>
          <w:szCs w:val="22"/>
        </w:rPr>
        <w:t>l jefe de la dependencia donde se realizará la respectiva visita de asistencia técnica y jurídica, esto de conformidad con lo establecido en la ley 1437 de 2011 -Código de Procedimiento Administrativo y de lo Contencioso Administrativo -CPACA-.</w:t>
      </w:r>
    </w:p>
    <w:p w14:paraId="7518AB36" w14:textId="77777777" w:rsidR="00231FC3" w:rsidRDefault="00231FC3" w:rsidP="00E132EA">
      <w:pPr>
        <w:jc w:val="center"/>
        <w:rPr>
          <w:rFonts w:ascii="Helvetica Light" w:hAnsi="Helvetica Light" w:cs="Arial"/>
          <w:b/>
        </w:rPr>
      </w:pPr>
    </w:p>
    <w:p w14:paraId="46E74830" w14:textId="14B8155F" w:rsidR="00E132EA" w:rsidRPr="004B5D88" w:rsidRDefault="00E132EA" w:rsidP="00E132EA">
      <w:pPr>
        <w:jc w:val="center"/>
        <w:rPr>
          <w:rFonts w:ascii="Helvetica Light" w:hAnsi="Helvetica Light" w:cs="Arial"/>
          <w:b/>
          <w:color w:val="000000"/>
        </w:rPr>
      </w:pPr>
      <w:r w:rsidRPr="004B5D88">
        <w:rPr>
          <w:rFonts w:ascii="Helvetica Light" w:hAnsi="Helvetica Light" w:cs="Arial"/>
          <w:b/>
        </w:rPr>
        <w:t>Comuníquese</w:t>
      </w:r>
      <w:r w:rsidRPr="004B5D88">
        <w:rPr>
          <w:rFonts w:ascii="Helvetica Light" w:hAnsi="Helvetica Light" w:cs="Arial"/>
        </w:rPr>
        <w:t xml:space="preserve"> </w:t>
      </w:r>
      <w:r w:rsidRPr="004B5D88">
        <w:rPr>
          <w:rFonts w:ascii="Helvetica Light" w:hAnsi="Helvetica Light" w:cs="Arial"/>
          <w:b/>
          <w:color w:val="000000"/>
        </w:rPr>
        <w:t>y cúmplase</w:t>
      </w:r>
    </w:p>
    <w:p w14:paraId="243DCAE1" w14:textId="0AAEF08A" w:rsidR="00E132EA" w:rsidRPr="004B5D88" w:rsidRDefault="00E132EA" w:rsidP="00E132EA">
      <w:pPr>
        <w:jc w:val="center"/>
        <w:rPr>
          <w:rFonts w:ascii="Helvetica Light" w:hAnsi="Helvetica Light" w:cs="Arial"/>
          <w:b/>
          <w:color w:val="000000"/>
        </w:rPr>
      </w:pPr>
      <w:r w:rsidRPr="004B5D88">
        <w:rPr>
          <w:rFonts w:ascii="Helvetica Light" w:hAnsi="Helvetica Light" w:cs="Arial"/>
          <w:b/>
          <w:color w:val="000000"/>
        </w:rPr>
        <w:t xml:space="preserve">Dado en Bogotá D.C., el </w:t>
      </w:r>
      <w:r w:rsidR="003C70B7">
        <w:rPr>
          <w:rFonts w:ascii="Helvetica Light" w:hAnsi="Helvetica Light" w:cs="Arial"/>
          <w:b/>
          <w:color w:val="000000"/>
        </w:rPr>
        <w:t>_______</w:t>
      </w:r>
      <w:r w:rsidRPr="004B5D88">
        <w:rPr>
          <w:rFonts w:ascii="Helvetica Light" w:hAnsi="Helvetica Light" w:cs="Arial"/>
          <w:b/>
          <w:color w:val="000000"/>
        </w:rPr>
        <w:t xml:space="preserve"> del 2023.</w:t>
      </w:r>
    </w:p>
    <w:p w14:paraId="73D5388D" w14:textId="77777777" w:rsidR="00E132EA" w:rsidRPr="004B5D88" w:rsidRDefault="00E132EA" w:rsidP="00E132EA">
      <w:pPr>
        <w:rPr>
          <w:rFonts w:ascii="Helvetica Light" w:hAnsi="Helvetica Light" w:cs="Arial"/>
          <w:b/>
          <w:color w:val="000000"/>
        </w:rPr>
      </w:pPr>
    </w:p>
    <w:p w14:paraId="55E77EBE" w14:textId="77777777" w:rsidR="00E132EA" w:rsidRPr="004B5D88" w:rsidRDefault="00E132EA" w:rsidP="00E132EA">
      <w:pPr>
        <w:rPr>
          <w:rFonts w:ascii="Helvetica Light" w:hAnsi="Helvetica Light" w:cs="Arial"/>
          <w:b/>
          <w:color w:val="000000"/>
        </w:rPr>
      </w:pPr>
    </w:p>
    <w:p w14:paraId="51103456" w14:textId="77777777" w:rsidR="00E132EA" w:rsidRPr="004B5D88" w:rsidRDefault="00E132EA" w:rsidP="00E132EA">
      <w:pPr>
        <w:pStyle w:val="Sinespaciado"/>
        <w:jc w:val="center"/>
        <w:rPr>
          <w:rFonts w:ascii="Helvetica Light" w:hAnsi="Helvetica Light"/>
          <w:szCs w:val="22"/>
        </w:rPr>
      </w:pPr>
    </w:p>
    <w:p w14:paraId="75B4B04A" w14:textId="77777777" w:rsidR="00E132EA" w:rsidRPr="004B5D88" w:rsidRDefault="00E132EA" w:rsidP="00E132EA">
      <w:pPr>
        <w:pStyle w:val="Sinespaciado"/>
        <w:jc w:val="center"/>
        <w:rPr>
          <w:rFonts w:ascii="Helvetica Light" w:hAnsi="Helvetica Light"/>
          <w:b/>
          <w:szCs w:val="22"/>
        </w:rPr>
      </w:pPr>
      <w:r w:rsidRPr="004B5D88">
        <w:rPr>
          <w:rFonts w:ascii="Helvetica Light" w:hAnsi="Helvetica Light"/>
          <w:b/>
          <w:szCs w:val="22"/>
          <w:lang w:val="es-MX"/>
        </w:rPr>
        <w:t>MARCO TULIO SÁNCHEZ GÓMEZ</w:t>
      </w:r>
    </w:p>
    <w:p w14:paraId="2FDBFA0D" w14:textId="77777777" w:rsidR="00E132EA" w:rsidRPr="004B5D88" w:rsidRDefault="00E132EA" w:rsidP="00E132EA">
      <w:pPr>
        <w:pStyle w:val="Sinespaciado"/>
        <w:jc w:val="center"/>
        <w:rPr>
          <w:rFonts w:ascii="Helvetica Light" w:hAnsi="Helvetica Light"/>
          <w:szCs w:val="22"/>
          <w:lang w:val="es-ES"/>
        </w:rPr>
      </w:pPr>
      <w:r w:rsidRPr="004B5D88">
        <w:rPr>
          <w:rFonts w:ascii="Helvetica Light" w:hAnsi="Helvetica Light"/>
          <w:szCs w:val="22"/>
        </w:rPr>
        <w:t>Director para la Democracia, la Participación Ciudadana y la Acción Comunal</w:t>
      </w:r>
    </w:p>
    <w:p w14:paraId="25147F3E" w14:textId="77777777" w:rsidR="00E132EA" w:rsidRPr="004B5D88" w:rsidRDefault="00E132EA" w:rsidP="00E132EA">
      <w:pPr>
        <w:rPr>
          <w:rFonts w:ascii="Helvetica Light" w:hAnsi="Helvetica Light" w:cs="Arial"/>
          <w:color w:val="00000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34F39" w:rsidRPr="00075AB5" w14:paraId="5C664DD9" w14:textId="77777777" w:rsidTr="00BA02A8">
        <w:tc>
          <w:tcPr>
            <w:tcW w:w="2942" w:type="dxa"/>
          </w:tcPr>
          <w:p w14:paraId="25716B54" w14:textId="77777777" w:rsidR="00F34F39" w:rsidRPr="00F34F39" w:rsidRDefault="00F34F39" w:rsidP="00BA02A8">
            <w:pPr>
              <w:pStyle w:val="Textoindependiente"/>
              <w:rPr>
                <w:rFonts w:ascii="Helvetica Light" w:hAnsi="Helvetica Light"/>
                <w:sz w:val="14"/>
                <w:szCs w:val="14"/>
                <w:lang w:val="es-CO"/>
              </w:rPr>
            </w:pPr>
            <w:r w:rsidRPr="00F34F39">
              <w:rPr>
                <w:rFonts w:ascii="Helvetica Light" w:hAnsi="Helvetica Light"/>
                <w:sz w:val="14"/>
                <w:szCs w:val="14"/>
                <w:lang w:val="es-CO"/>
              </w:rPr>
              <w:t>Elaboró:</w:t>
            </w:r>
          </w:p>
        </w:tc>
        <w:tc>
          <w:tcPr>
            <w:tcW w:w="2943" w:type="dxa"/>
          </w:tcPr>
          <w:p w14:paraId="0B2F44B8" w14:textId="77777777" w:rsidR="00F34F39" w:rsidRPr="00F34F39" w:rsidRDefault="00F34F39" w:rsidP="00BA02A8">
            <w:pPr>
              <w:pStyle w:val="Textoindependiente"/>
              <w:rPr>
                <w:rFonts w:ascii="Helvetica Light" w:hAnsi="Helvetica Light"/>
                <w:sz w:val="14"/>
                <w:szCs w:val="14"/>
                <w:lang w:val="es-CO"/>
              </w:rPr>
            </w:pPr>
            <w:r w:rsidRPr="00F34F39">
              <w:rPr>
                <w:rFonts w:ascii="Helvetica Light" w:hAnsi="Helvetica Light"/>
                <w:sz w:val="14"/>
                <w:szCs w:val="14"/>
                <w:lang w:val="es-CO"/>
              </w:rPr>
              <w:t>Revisó:</w:t>
            </w:r>
          </w:p>
        </w:tc>
        <w:tc>
          <w:tcPr>
            <w:tcW w:w="2943" w:type="dxa"/>
          </w:tcPr>
          <w:p w14:paraId="2F6BFA19" w14:textId="77777777" w:rsidR="00F34F39" w:rsidRPr="00F34F39" w:rsidRDefault="00F34F39" w:rsidP="00BA02A8">
            <w:pPr>
              <w:pStyle w:val="Textoindependiente"/>
              <w:rPr>
                <w:rFonts w:ascii="Helvetica Light" w:hAnsi="Helvetica Light"/>
                <w:sz w:val="14"/>
                <w:szCs w:val="14"/>
                <w:lang w:val="es-CO"/>
              </w:rPr>
            </w:pPr>
            <w:r w:rsidRPr="00F34F39">
              <w:rPr>
                <w:rFonts w:ascii="Helvetica Light" w:hAnsi="Helvetica Light"/>
                <w:sz w:val="14"/>
                <w:szCs w:val="14"/>
                <w:lang w:val="es-CO"/>
              </w:rPr>
              <w:t>Aprobó:</w:t>
            </w:r>
          </w:p>
        </w:tc>
      </w:tr>
      <w:tr w:rsidR="00F34F39" w:rsidRPr="00075AB5" w14:paraId="2CB02233" w14:textId="77777777" w:rsidTr="00BA02A8">
        <w:tc>
          <w:tcPr>
            <w:tcW w:w="2942" w:type="dxa"/>
          </w:tcPr>
          <w:p w14:paraId="5BC56395" w14:textId="22D94F66" w:rsidR="00F34F39" w:rsidRPr="00F34F39" w:rsidRDefault="00F34F39" w:rsidP="00BA02A8">
            <w:pPr>
              <w:pStyle w:val="Textoindependiente"/>
              <w:rPr>
                <w:rFonts w:ascii="Helvetica Light" w:hAnsi="Helvetica Light"/>
                <w:sz w:val="14"/>
                <w:szCs w:val="14"/>
                <w:lang w:val="es-CO"/>
              </w:rPr>
            </w:pPr>
          </w:p>
        </w:tc>
        <w:tc>
          <w:tcPr>
            <w:tcW w:w="2943" w:type="dxa"/>
          </w:tcPr>
          <w:p w14:paraId="3E8A3E98" w14:textId="6BF34290" w:rsidR="00F34F39" w:rsidRPr="00F34F39" w:rsidRDefault="00F34F39" w:rsidP="00BA02A8">
            <w:pPr>
              <w:pStyle w:val="Textoindependiente"/>
              <w:rPr>
                <w:rFonts w:ascii="Helvetica Light" w:hAnsi="Helvetica Light"/>
                <w:sz w:val="14"/>
                <w:szCs w:val="14"/>
                <w:lang w:val="es-CO"/>
              </w:rPr>
            </w:pPr>
          </w:p>
        </w:tc>
        <w:tc>
          <w:tcPr>
            <w:tcW w:w="2943" w:type="dxa"/>
          </w:tcPr>
          <w:p w14:paraId="58902389" w14:textId="01BFC689" w:rsidR="00F34F39" w:rsidRPr="00F34F39" w:rsidRDefault="00F34F39" w:rsidP="00BA02A8">
            <w:pPr>
              <w:pStyle w:val="Textoindependiente"/>
              <w:rPr>
                <w:rFonts w:ascii="Helvetica Light" w:hAnsi="Helvetica Light"/>
                <w:sz w:val="14"/>
                <w:szCs w:val="14"/>
                <w:lang w:val="es-CO"/>
              </w:rPr>
            </w:pPr>
          </w:p>
        </w:tc>
      </w:tr>
      <w:tr w:rsidR="00F34F39" w:rsidRPr="00075AB5" w14:paraId="47EDB93C" w14:textId="77777777" w:rsidTr="00BA02A8">
        <w:tc>
          <w:tcPr>
            <w:tcW w:w="2942" w:type="dxa"/>
          </w:tcPr>
          <w:p w14:paraId="7C1CD9C9" w14:textId="77777777" w:rsidR="00F34F39" w:rsidRPr="00F34F39" w:rsidRDefault="00F34F39" w:rsidP="00BA02A8">
            <w:pPr>
              <w:pStyle w:val="Textoindependiente"/>
              <w:rPr>
                <w:rFonts w:ascii="Helvetica Light" w:hAnsi="Helvetica Light"/>
                <w:sz w:val="14"/>
                <w:szCs w:val="14"/>
                <w:lang w:val="es-CO"/>
              </w:rPr>
            </w:pPr>
            <w:r w:rsidRPr="00F34F39">
              <w:rPr>
                <w:rFonts w:ascii="Helvetica Light" w:hAnsi="Helvetica Light"/>
                <w:sz w:val="14"/>
                <w:szCs w:val="14"/>
                <w:lang w:val="es-CO"/>
              </w:rPr>
              <w:t>Contratista GAC</w:t>
            </w:r>
          </w:p>
        </w:tc>
        <w:tc>
          <w:tcPr>
            <w:tcW w:w="2943" w:type="dxa"/>
          </w:tcPr>
          <w:p w14:paraId="79DBFD5C" w14:textId="77777777" w:rsidR="00F34F39" w:rsidRPr="00F34F39" w:rsidRDefault="00F34F39" w:rsidP="00BA02A8">
            <w:pPr>
              <w:pStyle w:val="Textoindependiente"/>
              <w:rPr>
                <w:rFonts w:ascii="Helvetica Light" w:hAnsi="Helvetica Light"/>
                <w:sz w:val="14"/>
                <w:szCs w:val="14"/>
                <w:lang w:val="es-CO"/>
              </w:rPr>
            </w:pPr>
            <w:r w:rsidRPr="00F34F39">
              <w:rPr>
                <w:rFonts w:ascii="Helvetica Light" w:hAnsi="Helvetica Light"/>
                <w:sz w:val="14"/>
                <w:szCs w:val="14"/>
                <w:lang w:val="es-CO"/>
              </w:rPr>
              <w:t xml:space="preserve">Coordinadora GAC </w:t>
            </w:r>
          </w:p>
        </w:tc>
        <w:tc>
          <w:tcPr>
            <w:tcW w:w="2943" w:type="dxa"/>
          </w:tcPr>
          <w:p w14:paraId="0793B0AE" w14:textId="77777777" w:rsidR="00F34F39" w:rsidRPr="00F34F39" w:rsidRDefault="00F34F39" w:rsidP="00BA02A8">
            <w:pPr>
              <w:pStyle w:val="Textoindependiente"/>
              <w:rPr>
                <w:rFonts w:ascii="Helvetica Light" w:hAnsi="Helvetica Light"/>
                <w:sz w:val="14"/>
                <w:szCs w:val="14"/>
                <w:lang w:val="es-CO"/>
              </w:rPr>
            </w:pPr>
            <w:r w:rsidRPr="00F34F39">
              <w:rPr>
                <w:rFonts w:ascii="Helvetica Light" w:hAnsi="Helvetica Light"/>
                <w:sz w:val="14"/>
                <w:szCs w:val="14"/>
                <w:lang w:val="es-CO"/>
              </w:rPr>
              <w:t>Director</w:t>
            </w:r>
          </w:p>
        </w:tc>
      </w:tr>
      <w:tr w:rsidR="00F34F39" w:rsidRPr="00075AB5" w14:paraId="0D43DEEF" w14:textId="77777777" w:rsidTr="00BA02A8">
        <w:tc>
          <w:tcPr>
            <w:tcW w:w="2942" w:type="dxa"/>
          </w:tcPr>
          <w:p w14:paraId="05E80B37" w14:textId="77777777" w:rsidR="00F34F39" w:rsidRPr="00F34F39" w:rsidRDefault="00F34F39" w:rsidP="00BA02A8">
            <w:pPr>
              <w:pStyle w:val="Textoindependiente"/>
              <w:rPr>
                <w:rFonts w:ascii="Helvetica Light" w:hAnsi="Helvetica Light"/>
                <w:sz w:val="14"/>
                <w:szCs w:val="14"/>
                <w:lang w:val="es-CO"/>
              </w:rPr>
            </w:pPr>
            <w:r w:rsidRPr="00F34F39">
              <w:rPr>
                <w:rFonts w:ascii="Helvetica Light" w:hAnsi="Helvetica Light"/>
                <w:sz w:val="14"/>
                <w:szCs w:val="14"/>
                <w:lang w:val="es-CO"/>
              </w:rPr>
              <w:t>DDPCAC</w:t>
            </w:r>
          </w:p>
        </w:tc>
        <w:tc>
          <w:tcPr>
            <w:tcW w:w="2943" w:type="dxa"/>
          </w:tcPr>
          <w:p w14:paraId="3202FD58" w14:textId="77777777" w:rsidR="00F34F39" w:rsidRPr="00F34F39" w:rsidRDefault="00F34F39" w:rsidP="00BA02A8">
            <w:pPr>
              <w:pStyle w:val="Textoindependiente"/>
              <w:rPr>
                <w:rFonts w:ascii="Helvetica Light" w:hAnsi="Helvetica Light"/>
                <w:sz w:val="14"/>
                <w:szCs w:val="14"/>
                <w:lang w:val="es-CO"/>
              </w:rPr>
            </w:pPr>
            <w:r w:rsidRPr="00F34F39">
              <w:rPr>
                <w:rFonts w:ascii="Helvetica Light" w:hAnsi="Helvetica Light"/>
                <w:sz w:val="14"/>
                <w:szCs w:val="14"/>
                <w:lang w:val="es-CO"/>
              </w:rPr>
              <w:t>DDPCAC</w:t>
            </w:r>
          </w:p>
        </w:tc>
        <w:tc>
          <w:tcPr>
            <w:tcW w:w="2943" w:type="dxa"/>
          </w:tcPr>
          <w:p w14:paraId="37BDF3EF" w14:textId="77777777" w:rsidR="00F34F39" w:rsidRPr="00F34F39" w:rsidRDefault="00F34F39" w:rsidP="00BA02A8">
            <w:pPr>
              <w:pStyle w:val="Textoindependiente"/>
              <w:rPr>
                <w:rFonts w:ascii="Helvetica Light" w:hAnsi="Helvetica Light"/>
                <w:sz w:val="14"/>
                <w:szCs w:val="14"/>
                <w:lang w:val="es-CO"/>
              </w:rPr>
            </w:pPr>
            <w:r w:rsidRPr="00F34F39">
              <w:rPr>
                <w:rFonts w:ascii="Helvetica Light" w:hAnsi="Helvetica Light"/>
                <w:sz w:val="14"/>
                <w:szCs w:val="14"/>
                <w:lang w:val="es-CO"/>
              </w:rPr>
              <w:t>DDPCAC</w:t>
            </w:r>
          </w:p>
        </w:tc>
      </w:tr>
    </w:tbl>
    <w:p w14:paraId="6E327260" w14:textId="365E72CF" w:rsidR="002F6812" w:rsidRDefault="002F6812" w:rsidP="00E132EA">
      <w:pPr>
        <w:pStyle w:val="Sinespaciado"/>
        <w:rPr>
          <w:rFonts w:ascii="Helvetica Light" w:eastAsia="Arial" w:hAnsi="Helvetica Light" w:cstheme="minorHAnsi"/>
          <w:szCs w:val="22"/>
        </w:rPr>
      </w:pPr>
    </w:p>
    <w:p w14:paraId="5FC56E48" w14:textId="77777777" w:rsidR="004B5D88" w:rsidRPr="004B5D88" w:rsidRDefault="004B5D88" w:rsidP="00E132EA">
      <w:pPr>
        <w:pStyle w:val="Sinespaciado"/>
        <w:rPr>
          <w:rFonts w:ascii="Helvetica Light" w:eastAsia="Arial" w:hAnsi="Helvetica Light" w:cstheme="minorHAnsi"/>
          <w:szCs w:val="22"/>
        </w:rPr>
      </w:pPr>
    </w:p>
    <w:sectPr w:rsidR="004B5D88" w:rsidRPr="004B5D88" w:rsidSect="00164F23">
      <w:headerReference w:type="default" r:id="rId8"/>
      <w:footerReference w:type="default" r:id="rId9"/>
      <w:pgSz w:w="12242" w:h="18722"/>
      <w:pgMar w:top="2269" w:right="1610" w:bottom="1276" w:left="156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B0FD6" w14:textId="77777777" w:rsidR="00406C84" w:rsidRDefault="00406C84" w:rsidP="002E397F">
      <w:pPr>
        <w:spacing w:after="0" w:line="240" w:lineRule="auto"/>
      </w:pPr>
      <w:r>
        <w:separator/>
      </w:r>
    </w:p>
  </w:endnote>
  <w:endnote w:type="continuationSeparator" w:id="0">
    <w:p w14:paraId="57369473" w14:textId="77777777" w:rsidR="00406C84" w:rsidRDefault="00406C84" w:rsidP="002E3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ight">
    <w:altName w:val="Arial Nova Light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5E884" w14:textId="34310C78" w:rsidR="003C7CB0" w:rsidRDefault="003C7CB0" w:rsidP="003C7CB0">
    <w:pPr>
      <w:tabs>
        <w:tab w:val="center" w:pos="4550"/>
        <w:tab w:val="left" w:pos="5818"/>
      </w:tabs>
      <w:spacing w:after="0" w:line="240" w:lineRule="auto"/>
      <w:ind w:right="260"/>
      <w:jc w:val="right"/>
      <w:rPr>
        <w:color w:val="323E4F" w:themeColor="text2" w:themeShade="BF"/>
        <w:sz w:val="16"/>
        <w:szCs w:val="16"/>
      </w:rPr>
    </w:pPr>
    <w:r>
      <w:rPr>
        <w:color w:val="8496B0" w:themeColor="text2" w:themeTint="99"/>
        <w:spacing w:val="60"/>
        <w:sz w:val="16"/>
        <w:szCs w:val="16"/>
        <w:lang w:val="es-ES"/>
      </w:rPr>
      <w:t>Pág.</w:t>
    </w:r>
    <w:r w:rsidRPr="003C7CB0">
      <w:rPr>
        <w:color w:val="8496B0" w:themeColor="text2" w:themeTint="99"/>
        <w:sz w:val="16"/>
        <w:szCs w:val="16"/>
        <w:lang w:val="es-ES"/>
      </w:rPr>
      <w:t xml:space="preserve"> </w:t>
    </w:r>
    <w:r w:rsidRPr="003C7CB0">
      <w:rPr>
        <w:color w:val="323E4F" w:themeColor="text2" w:themeShade="BF"/>
        <w:sz w:val="16"/>
        <w:szCs w:val="16"/>
      </w:rPr>
      <w:fldChar w:fldCharType="begin"/>
    </w:r>
    <w:r w:rsidRPr="003C7CB0">
      <w:rPr>
        <w:color w:val="323E4F" w:themeColor="text2" w:themeShade="BF"/>
        <w:sz w:val="16"/>
        <w:szCs w:val="16"/>
      </w:rPr>
      <w:instrText>PAGE   \* MERGEFORMAT</w:instrText>
    </w:r>
    <w:r w:rsidRPr="003C7CB0">
      <w:rPr>
        <w:color w:val="323E4F" w:themeColor="text2" w:themeShade="BF"/>
        <w:sz w:val="16"/>
        <w:szCs w:val="16"/>
      </w:rPr>
      <w:fldChar w:fldCharType="separate"/>
    </w:r>
    <w:r w:rsidRPr="003C7CB0">
      <w:rPr>
        <w:color w:val="323E4F" w:themeColor="text2" w:themeShade="BF"/>
        <w:sz w:val="16"/>
        <w:szCs w:val="16"/>
        <w:lang w:val="es-ES"/>
      </w:rPr>
      <w:t>1</w:t>
    </w:r>
    <w:r w:rsidRPr="003C7CB0">
      <w:rPr>
        <w:color w:val="323E4F" w:themeColor="text2" w:themeShade="BF"/>
        <w:sz w:val="16"/>
        <w:szCs w:val="16"/>
      </w:rPr>
      <w:fldChar w:fldCharType="end"/>
    </w:r>
    <w:r w:rsidRPr="003C7CB0">
      <w:rPr>
        <w:color w:val="323E4F" w:themeColor="text2" w:themeShade="BF"/>
        <w:sz w:val="16"/>
        <w:szCs w:val="16"/>
        <w:lang w:val="es-ES"/>
      </w:rPr>
      <w:t xml:space="preserve"> </w:t>
    </w:r>
    <w:r>
      <w:rPr>
        <w:color w:val="323E4F" w:themeColor="text2" w:themeShade="BF"/>
        <w:sz w:val="16"/>
        <w:szCs w:val="16"/>
        <w:lang w:val="es-ES"/>
      </w:rPr>
      <w:t>de</w:t>
    </w:r>
    <w:r w:rsidRPr="003C7CB0">
      <w:rPr>
        <w:color w:val="323E4F" w:themeColor="text2" w:themeShade="BF"/>
        <w:sz w:val="16"/>
        <w:szCs w:val="16"/>
        <w:lang w:val="es-ES"/>
      </w:rPr>
      <w:t xml:space="preserve"> </w:t>
    </w:r>
    <w:r w:rsidRPr="003C7CB0">
      <w:rPr>
        <w:color w:val="323E4F" w:themeColor="text2" w:themeShade="BF"/>
        <w:sz w:val="16"/>
        <w:szCs w:val="16"/>
      </w:rPr>
      <w:fldChar w:fldCharType="begin"/>
    </w:r>
    <w:r w:rsidRPr="003C7CB0">
      <w:rPr>
        <w:color w:val="323E4F" w:themeColor="text2" w:themeShade="BF"/>
        <w:sz w:val="16"/>
        <w:szCs w:val="16"/>
      </w:rPr>
      <w:instrText>NUMPAGES  \* Arabic  \* MERGEFORMAT</w:instrText>
    </w:r>
    <w:r w:rsidRPr="003C7CB0">
      <w:rPr>
        <w:color w:val="323E4F" w:themeColor="text2" w:themeShade="BF"/>
        <w:sz w:val="16"/>
        <w:szCs w:val="16"/>
      </w:rPr>
      <w:fldChar w:fldCharType="separate"/>
    </w:r>
    <w:r w:rsidRPr="003C7CB0">
      <w:rPr>
        <w:color w:val="323E4F" w:themeColor="text2" w:themeShade="BF"/>
        <w:sz w:val="16"/>
        <w:szCs w:val="16"/>
        <w:lang w:val="es-ES"/>
      </w:rPr>
      <w:t>1</w:t>
    </w:r>
    <w:r w:rsidRPr="003C7CB0">
      <w:rPr>
        <w:color w:val="323E4F" w:themeColor="text2" w:themeShade="BF"/>
        <w:sz w:val="16"/>
        <w:szCs w:val="16"/>
      </w:rPr>
      <w:fldChar w:fldCharType="end"/>
    </w:r>
  </w:p>
  <w:p w14:paraId="58B82990" w14:textId="35F46CB8" w:rsidR="003C7CB0" w:rsidRDefault="003C7CB0" w:rsidP="003C7CB0">
    <w:pPr>
      <w:tabs>
        <w:tab w:val="center" w:pos="4550"/>
        <w:tab w:val="left" w:pos="5818"/>
      </w:tabs>
      <w:spacing w:after="0" w:line="240" w:lineRule="auto"/>
      <w:ind w:right="260"/>
      <w:jc w:val="right"/>
      <w:rPr>
        <w:color w:val="323E4F" w:themeColor="text2" w:themeShade="BF"/>
        <w:sz w:val="16"/>
        <w:szCs w:val="16"/>
      </w:rPr>
    </w:pPr>
    <w:r>
      <w:rPr>
        <w:color w:val="323E4F" w:themeColor="text2" w:themeShade="BF"/>
        <w:sz w:val="16"/>
        <w:szCs w:val="16"/>
      </w:rPr>
      <w:t>05/06/2023</w:t>
    </w:r>
  </w:p>
  <w:p w14:paraId="3565E801" w14:textId="23278304" w:rsidR="003C7CB0" w:rsidRPr="003C7CB0" w:rsidRDefault="003C7CB0" w:rsidP="003C7CB0">
    <w:pPr>
      <w:tabs>
        <w:tab w:val="center" w:pos="4550"/>
        <w:tab w:val="left" w:pos="5818"/>
      </w:tabs>
      <w:spacing w:after="0" w:line="240" w:lineRule="auto"/>
      <w:ind w:right="260"/>
      <w:jc w:val="right"/>
      <w:rPr>
        <w:color w:val="222A35" w:themeColor="text2" w:themeShade="80"/>
        <w:sz w:val="16"/>
        <w:szCs w:val="16"/>
      </w:rPr>
    </w:pPr>
    <w:r>
      <w:rPr>
        <w:color w:val="222A35" w:themeColor="text2" w:themeShade="80"/>
        <w:sz w:val="16"/>
        <w:szCs w:val="16"/>
      </w:rPr>
      <w:t>Vr.1</w:t>
    </w:r>
  </w:p>
  <w:p w14:paraId="1FCDAEDD" w14:textId="77777777" w:rsidR="00E73F59" w:rsidRDefault="00406C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68368" w14:textId="77777777" w:rsidR="00406C84" w:rsidRDefault="00406C84" w:rsidP="002E397F">
      <w:pPr>
        <w:spacing w:after="0" w:line="240" w:lineRule="auto"/>
      </w:pPr>
      <w:r>
        <w:separator/>
      </w:r>
    </w:p>
  </w:footnote>
  <w:footnote w:type="continuationSeparator" w:id="0">
    <w:p w14:paraId="1E81D68A" w14:textId="77777777" w:rsidR="00406C84" w:rsidRDefault="00406C84" w:rsidP="002E3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A1583" w14:textId="0A424D8A" w:rsidR="00E73F59" w:rsidRPr="009A4ED8" w:rsidRDefault="002E397F" w:rsidP="009A4ED8">
    <w:pPr>
      <w:pStyle w:val="Encabezado"/>
    </w:pPr>
    <w:r>
      <w:rPr>
        <w:noProof/>
      </w:rPr>
      <w:drawing>
        <wp:inline distT="0" distB="0" distL="0" distR="0" wp14:anchorId="2CA56925" wp14:editId="7664B737">
          <wp:extent cx="5924550" cy="688449"/>
          <wp:effectExtent l="0" t="0" r="0" b="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1841" cy="697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C08F5"/>
    <w:multiLevelType w:val="multilevel"/>
    <w:tmpl w:val="97AE87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21E20530"/>
    <w:multiLevelType w:val="hybridMultilevel"/>
    <w:tmpl w:val="6284D1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B4666"/>
    <w:multiLevelType w:val="hybridMultilevel"/>
    <w:tmpl w:val="A35A514A"/>
    <w:lvl w:ilvl="0" w:tplc="215077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243EC"/>
    <w:multiLevelType w:val="hybridMultilevel"/>
    <w:tmpl w:val="0D6EA7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85E97"/>
    <w:multiLevelType w:val="hybridMultilevel"/>
    <w:tmpl w:val="FDD465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73945"/>
    <w:multiLevelType w:val="hybridMultilevel"/>
    <w:tmpl w:val="99AC0A20"/>
    <w:lvl w:ilvl="0" w:tplc="7DDA9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B0730"/>
    <w:multiLevelType w:val="hybridMultilevel"/>
    <w:tmpl w:val="349E11D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7F"/>
    <w:rsid w:val="00051FA3"/>
    <w:rsid w:val="0008727E"/>
    <w:rsid w:val="000B405A"/>
    <w:rsid w:val="000D2503"/>
    <w:rsid w:val="000E175F"/>
    <w:rsid w:val="000E31B5"/>
    <w:rsid w:val="000E3543"/>
    <w:rsid w:val="00125861"/>
    <w:rsid w:val="00145D5C"/>
    <w:rsid w:val="00164F23"/>
    <w:rsid w:val="00195AFC"/>
    <w:rsid w:val="001A1470"/>
    <w:rsid w:val="001B3669"/>
    <w:rsid w:val="001F3DD5"/>
    <w:rsid w:val="00231FC3"/>
    <w:rsid w:val="0026148B"/>
    <w:rsid w:val="002779BE"/>
    <w:rsid w:val="00284602"/>
    <w:rsid w:val="0029430E"/>
    <w:rsid w:val="002A02DD"/>
    <w:rsid w:val="002C3F52"/>
    <w:rsid w:val="002E397F"/>
    <w:rsid w:val="002F6812"/>
    <w:rsid w:val="00327D80"/>
    <w:rsid w:val="00347FEC"/>
    <w:rsid w:val="003C70B7"/>
    <w:rsid w:val="003C7CB0"/>
    <w:rsid w:val="003D0896"/>
    <w:rsid w:val="003D50CA"/>
    <w:rsid w:val="003E0018"/>
    <w:rsid w:val="003E1320"/>
    <w:rsid w:val="00405903"/>
    <w:rsid w:val="00406C84"/>
    <w:rsid w:val="00416DFC"/>
    <w:rsid w:val="004571C6"/>
    <w:rsid w:val="004910AF"/>
    <w:rsid w:val="004A11B3"/>
    <w:rsid w:val="004B1CBF"/>
    <w:rsid w:val="004B5D88"/>
    <w:rsid w:val="004D218E"/>
    <w:rsid w:val="004F0C4C"/>
    <w:rsid w:val="00583870"/>
    <w:rsid w:val="005A3958"/>
    <w:rsid w:val="005A4173"/>
    <w:rsid w:val="005A6145"/>
    <w:rsid w:val="005E0C59"/>
    <w:rsid w:val="005F3162"/>
    <w:rsid w:val="00611968"/>
    <w:rsid w:val="00614155"/>
    <w:rsid w:val="006662D8"/>
    <w:rsid w:val="006879B8"/>
    <w:rsid w:val="006B61FD"/>
    <w:rsid w:val="006D0842"/>
    <w:rsid w:val="006D6EC1"/>
    <w:rsid w:val="00702BA7"/>
    <w:rsid w:val="00703095"/>
    <w:rsid w:val="007449A6"/>
    <w:rsid w:val="00760567"/>
    <w:rsid w:val="007731FB"/>
    <w:rsid w:val="007B6631"/>
    <w:rsid w:val="007C7A03"/>
    <w:rsid w:val="007F4C45"/>
    <w:rsid w:val="00815748"/>
    <w:rsid w:val="008C17F1"/>
    <w:rsid w:val="008D2D90"/>
    <w:rsid w:val="008E7E59"/>
    <w:rsid w:val="00994A52"/>
    <w:rsid w:val="009A2C6D"/>
    <w:rsid w:val="009A5746"/>
    <w:rsid w:val="009F38DB"/>
    <w:rsid w:val="00A26DAD"/>
    <w:rsid w:val="00A75145"/>
    <w:rsid w:val="00A93D6D"/>
    <w:rsid w:val="00AE014C"/>
    <w:rsid w:val="00AF2071"/>
    <w:rsid w:val="00B27412"/>
    <w:rsid w:val="00B47860"/>
    <w:rsid w:val="00BB3B1F"/>
    <w:rsid w:val="00BD0A29"/>
    <w:rsid w:val="00BF4A5E"/>
    <w:rsid w:val="00C933E9"/>
    <w:rsid w:val="00CC5248"/>
    <w:rsid w:val="00CC6037"/>
    <w:rsid w:val="00CF443C"/>
    <w:rsid w:val="00D31AAB"/>
    <w:rsid w:val="00D71AFE"/>
    <w:rsid w:val="00DC3086"/>
    <w:rsid w:val="00DE4BC1"/>
    <w:rsid w:val="00E0013C"/>
    <w:rsid w:val="00E132EA"/>
    <w:rsid w:val="00E16CE8"/>
    <w:rsid w:val="00E470BA"/>
    <w:rsid w:val="00E62F92"/>
    <w:rsid w:val="00E85783"/>
    <w:rsid w:val="00E91B9C"/>
    <w:rsid w:val="00EF0C38"/>
    <w:rsid w:val="00F31AEA"/>
    <w:rsid w:val="00F34F39"/>
    <w:rsid w:val="00F4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0CC99"/>
  <w15:chartTrackingRefBased/>
  <w15:docId w15:val="{1EC8FF06-4701-422C-A0A8-5EDF4964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397F"/>
    <w:pPr>
      <w:spacing w:after="200" w:line="276" w:lineRule="auto"/>
    </w:pPr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2E397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397F"/>
    <w:rPr>
      <w:rFonts w:ascii="Calibri" w:eastAsia="Calibri" w:hAnsi="Calibri" w:cs="Calibri"/>
      <w:sz w:val="20"/>
      <w:szCs w:val="20"/>
      <w:lang w:eastAsia="es-CO"/>
    </w:rPr>
  </w:style>
  <w:style w:type="character" w:styleId="Refdenotaalpie">
    <w:name w:val="footnote reference"/>
    <w:uiPriority w:val="99"/>
    <w:semiHidden/>
    <w:unhideWhenUsed/>
    <w:rsid w:val="002E397F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2E39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397F"/>
    <w:rPr>
      <w:rFonts w:ascii="Arial" w:eastAsia="Arial" w:hAnsi="Arial" w:cs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E39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397F"/>
    <w:rPr>
      <w:rFonts w:ascii="Calibri" w:eastAsia="Calibri" w:hAnsi="Calibri" w:cs="Calibri"/>
      <w:lang w:eastAsia="es-CO"/>
    </w:rPr>
  </w:style>
  <w:style w:type="paragraph" w:customStyle="1" w:styleId="paragraph">
    <w:name w:val="paragraph"/>
    <w:basedOn w:val="Normal"/>
    <w:uiPriority w:val="99"/>
    <w:rsid w:val="002E3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eop">
    <w:name w:val="eop"/>
    <w:basedOn w:val="Fuentedeprrafopredeter"/>
    <w:rsid w:val="002E397F"/>
  </w:style>
  <w:style w:type="paragraph" w:styleId="Piedepgina">
    <w:name w:val="footer"/>
    <w:basedOn w:val="Normal"/>
    <w:link w:val="PiedepginaCar"/>
    <w:uiPriority w:val="99"/>
    <w:unhideWhenUsed/>
    <w:rsid w:val="002E39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97F"/>
    <w:rPr>
      <w:rFonts w:ascii="Calibri" w:eastAsia="Calibri" w:hAnsi="Calibri" w:cs="Calibri"/>
      <w:lang w:eastAsia="es-CO"/>
    </w:rPr>
  </w:style>
  <w:style w:type="table" w:styleId="Tablaconcuadrcula">
    <w:name w:val="Table Grid"/>
    <w:basedOn w:val="Tablanormal"/>
    <w:uiPriority w:val="39"/>
    <w:rsid w:val="002E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E397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E39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rsid w:val="002E397F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Sinespaciado">
    <w:name w:val="No Spacing"/>
    <w:link w:val="SinespaciadoCar"/>
    <w:uiPriority w:val="1"/>
    <w:qFormat/>
    <w:rsid w:val="002E397F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SinespaciadoCar">
    <w:name w:val="Sin espaciado Car"/>
    <w:link w:val="Sinespaciado"/>
    <w:uiPriority w:val="1"/>
    <w:rsid w:val="002E397F"/>
    <w:rPr>
      <w:rFonts w:ascii="Calibri" w:eastAsia="Times New Roman" w:hAnsi="Calibri" w:cs="Times New Roman"/>
      <w:szCs w:val="20"/>
    </w:rPr>
  </w:style>
  <w:style w:type="character" w:customStyle="1" w:styleId="baj">
    <w:name w:val="b_aj"/>
    <w:basedOn w:val="Fuentedeprrafopredeter"/>
    <w:rsid w:val="002E397F"/>
  </w:style>
  <w:style w:type="paragraph" w:styleId="Textodeglobo">
    <w:name w:val="Balloon Text"/>
    <w:basedOn w:val="Normal"/>
    <w:link w:val="TextodegloboCar"/>
    <w:uiPriority w:val="99"/>
    <w:semiHidden/>
    <w:unhideWhenUsed/>
    <w:rsid w:val="00994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A52"/>
    <w:rPr>
      <w:rFonts w:ascii="Segoe UI" w:eastAsia="Calibri" w:hAnsi="Segoe UI" w:cs="Segoe UI"/>
      <w:sz w:val="18"/>
      <w:szCs w:val="18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E13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E13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13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1320"/>
    <w:rPr>
      <w:rFonts w:ascii="Calibri" w:eastAsia="Calibri" w:hAnsi="Calibri" w:cs="Calibri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13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1320"/>
    <w:rPr>
      <w:rFonts w:ascii="Calibri" w:eastAsia="Calibri" w:hAnsi="Calibri" w:cs="Calibri"/>
      <w:b/>
      <w:bCs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AE252-C1C0-48D3-BD65-A6DA822D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Lopez Moreno</dc:creator>
  <cp:keywords/>
  <dc:description/>
  <cp:lastModifiedBy>Olga Lucia Acosta Sandoval</cp:lastModifiedBy>
  <cp:revision>5</cp:revision>
  <cp:lastPrinted>2023-08-08T23:58:00Z</cp:lastPrinted>
  <dcterms:created xsi:type="dcterms:W3CDTF">2023-09-04T20:16:00Z</dcterms:created>
  <dcterms:modified xsi:type="dcterms:W3CDTF">2023-09-07T20:10:00Z</dcterms:modified>
</cp:coreProperties>
</file>