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C9F" w:rsidRDefault="00F60C9F" w:rsidP="00EB432E">
      <w:pPr>
        <w:pStyle w:val="Encabezado"/>
        <w:jc w:val="center"/>
        <w:rPr>
          <w:rFonts w:ascii="Arial" w:hAnsi="Arial" w:cs="Arial"/>
          <w:b/>
        </w:rPr>
      </w:pPr>
    </w:p>
    <w:p w:rsidR="00EB432E" w:rsidRPr="00F60C9F" w:rsidRDefault="00EB432E" w:rsidP="00EB432E">
      <w:pPr>
        <w:pStyle w:val="Encabezado"/>
        <w:jc w:val="center"/>
        <w:rPr>
          <w:rFonts w:ascii="Arial" w:hAnsi="Arial" w:cs="Arial"/>
          <w:lang w:val="fr-FR"/>
        </w:rPr>
      </w:pPr>
      <w:r w:rsidRPr="00F60C9F">
        <w:rPr>
          <w:rFonts w:ascii="Arial" w:hAnsi="Arial" w:cs="Arial"/>
          <w:b/>
        </w:rPr>
        <w:t>ANEXO 3</w:t>
      </w:r>
    </w:p>
    <w:p w:rsidR="00EB432E" w:rsidRPr="00F60C9F" w:rsidRDefault="00EB432E" w:rsidP="00EB432E">
      <w:pPr>
        <w:ind w:firstLine="708"/>
        <w:jc w:val="center"/>
        <w:rPr>
          <w:rFonts w:ascii="Arial" w:hAnsi="Arial" w:cs="Arial"/>
          <w:lang w:val="fr-FR"/>
        </w:rPr>
      </w:pPr>
    </w:p>
    <w:p w:rsidR="00EB432E" w:rsidRPr="00F60C9F" w:rsidRDefault="00EB432E" w:rsidP="00EB432E">
      <w:pPr>
        <w:jc w:val="center"/>
        <w:rPr>
          <w:rFonts w:ascii="Arial" w:hAnsi="Arial" w:cs="Arial"/>
          <w:b/>
        </w:rPr>
      </w:pPr>
      <w:r w:rsidRPr="00F60C9F">
        <w:rPr>
          <w:rFonts w:ascii="Arial" w:hAnsi="Arial" w:cs="Arial"/>
          <w:b/>
        </w:rPr>
        <w:t xml:space="preserve">CIRCULAR EXTERNA No </w:t>
      </w:r>
    </w:p>
    <w:p w:rsidR="00EB432E" w:rsidRPr="00F60C9F" w:rsidRDefault="00EB432E" w:rsidP="00EB432E">
      <w:pPr>
        <w:jc w:val="center"/>
        <w:rPr>
          <w:rFonts w:ascii="Arial" w:hAnsi="Arial" w:cs="Arial"/>
          <w:b/>
        </w:rPr>
      </w:pPr>
    </w:p>
    <w:p w:rsidR="00EB432E" w:rsidRPr="00F60C9F" w:rsidRDefault="00EB432E" w:rsidP="00EB432E">
      <w:pPr>
        <w:ind w:left="1410" w:hanging="1410"/>
        <w:rPr>
          <w:rFonts w:ascii="Arial" w:hAnsi="Arial" w:cs="Arial"/>
          <w:b/>
        </w:rPr>
      </w:pPr>
      <w:r w:rsidRPr="00F60C9F">
        <w:rPr>
          <w:rFonts w:ascii="Arial" w:hAnsi="Arial" w:cs="Arial"/>
          <w:b/>
        </w:rPr>
        <w:t xml:space="preserve">PARA: </w:t>
      </w:r>
      <w:r w:rsidRPr="00F60C9F">
        <w:rPr>
          <w:rFonts w:ascii="Arial" w:hAnsi="Arial" w:cs="Arial"/>
          <w:b/>
        </w:rPr>
        <w:tab/>
        <w:t>GOBERNADORES, ALCALDES DISTRITALES Y  MUNICIPALES</w:t>
      </w:r>
    </w:p>
    <w:p w:rsidR="00EB432E" w:rsidRPr="00F60C9F" w:rsidRDefault="00EB432E" w:rsidP="00EB432E">
      <w:pPr>
        <w:jc w:val="both"/>
        <w:outlineLvl w:val="0"/>
        <w:rPr>
          <w:rFonts w:ascii="Arial" w:hAnsi="Arial" w:cs="Arial"/>
          <w:b/>
        </w:rPr>
      </w:pPr>
      <w:r w:rsidRPr="00F60C9F">
        <w:rPr>
          <w:rFonts w:ascii="Arial" w:hAnsi="Arial" w:cs="Arial"/>
          <w:b/>
        </w:rPr>
        <w:t>DE:</w:t>
      </w:r>
      <w:r w:rsidRPr="00F60C9F">
        <w:rPr>
          <w:rFonts w:ascii="Arial" w:hAnsi="Arial" w:cs="Arial"/>
          <w:b/>
        </w:rPr>
        <w:tab/>
      </w:r>
      <w:r w:rsidRPr="00F60C9F">
        <w:rPr>
          <w:rFonts w:ascii="Arial" w:hAnsi="Arial" w:cs="Arial"/>
          <w:b/>
        </w:rPr>
        <w:tab/>
        <w:t xml:space="preserve">MINISTRO DEL INTERIOR </w:t>
      </w:r>
    </w:p>
    <w:p w:rsidR="00EB432E" w:rsidRPr="00F60C9F" w:rsidRDefault="00EB432E" w:rsidP="00EB432E">
      <w:pPr>
        <w:ind w:left="1410" w:hanging="1410"/>
        <w:jc w:val="both"/>
        <w:rPr>
          <w:rFonts w:ascii="Arial" w:hAnsi="Arial" w:cs="Arial"/>
        </w:rPr>
      </w:pPr>
      <w:r w:rsidRPr="00F60C9F">
        <w:rPr>
          <w:rFonts w:ascii="Arial" w:hAnsi="Arial" w:cs="Arial"/>
          <w:b/>
        </w:rPr>
        <w:t>ASUNTO:</w:t>
      </w:r>
      <w:r w:rsidRPr="00F60C9F">
        <w:rPr>
          <w:rFonts w:ascii="Arial" w:hAnsi="Arial" w:cs="Arial"/>
          <w:b/>
        </w:rPr>
        <w:tab/>
        <w:t>TRASLADO DE PUESTOS DE VOTACIÓN Y APOYO ESTATAL PARA EL TRANSPORTE DE ELECTORES EN ESOS CASOS DURANTE LAS ELECCIONES DE (clase de elección) DÍA-MES-AÑO</w:t>
      </w:r>
    </w:p>
    <w:p w:rsidR="00F60C9F" w:rsidRDefault="00F60C9F" w:rsidP="00EB432E">
      <w:pPr>
        <w:jc w:val="both"/>
        <w:rPr>
          <w:rFonts w:ascii="Arial" w:hAnsi="Arial" w:cs="Arial"/>
        </w:rPr>
      </w:pPr>
    </w:p>
    <w:p w:rsidR="00EB432E" w:rsidRPr="00F60C9F" w:rsidRDefault="00EB432E" w:rsidP="00EB432E">
      <w:pPr>
        <w:jc w:val="both"/>
        <w:rPr>
          <w:rFonts w:ascii="Arial" w:hAnsi="Arial" w:cs="Arial"/>
        </w:rPr>
      </w:pPr>
      <w:r w:rsidRPr="00F60C9F">
        <w:rPr>
          <w:rFonts w:ascii="Arial" w:hAnsi="Arial" w:cs="Arial"/>
        </w:rPr>
        <w:t>En las sesiones de la Comisión Nacional de Coordinación y Seguimiento de los Procesos Electorales, se ha reiterado la necesidad de garantizar unas elecciones Transparentes y hacer todo lo que esté a nuestro alcance para que transcurran en orden y en paz. Por ello, el Estado debe garantizar el derecho constitucional a elegir y ser elegido consagrado en el numeral 1 del artículo 40 de la Constitución Política.</w:t>
      </w:r>
    </w:p>
    <w:p w:rsidR="00EB432E" w:rsidRPr="00F60C9F" w:rsidRDefault="00EB432E" w:rsidP="00EB432E">
      <w:pPr>
        <w:jc w:val="both"/>
        <w:rPr>
          <w:rFonts w:ascii="Arial" w:hAnsi="Arial" w:cs="Arial"/>
        </w:rPr>
      </w:pPr>
      <w:r w:rsidRPr="00F60C9F">
        <w:rPr>
          <w:rFonts w:ascii="Arial" w:hAnsi="Arial" w:cs="Arial"/>
        </w:rPr>
        <w:t xml:space="preserve">Ante la posibilidad de que en algunos municipios, y solo por motivos de orden público, se realice traslado de puestos de votación, esa decisión ha de ser sometida previamente a consideración de la Comisión local para la Coordinación y Seguimiento del Proceso Electoral, recordándole a los Alcaldes Municipales y Distritales prever en esos casos, lo necesario para garantizar – con cargo al presupuesto municipal-, los medios de transporte para el traslado de los votantes de esos puestos, al nuevo puesto de votación. En todo caso, el traslado de mesas de votación de acuerdo con lo aprobado por las Comisiones, </w:t>
      </w:r>
      <w:r w:rsidRPr="00F60C9F">
        <w:rPr>
          <w:rFonts w:ascii="Arial" w:hAnsi="Arial" w:cs="Arial"/>
          <w:b/>
          <w:u w:val="single"/>
        </w:rPr>
        <w:t>debe ser la última y excepcional medida</w:t>
      </w:r>
      <w:r w:rsidRPr="00F60C9F">
        <w:rPr>
          <w:rFonts w:ascii="Arial" w:hAnsi="Arial" w:cs="Arial"/>
        </w:rPr>
        <w:t xml:space="preserve"> ante la imposibilidad de implementar soluciones diferentes, y tal decisión, será objeto de valoración por las autoridades de control en cada caso.</w:t>
      </w:r>
    </w:p>
    <w:p w:rsidR="00EB432E" w:rsidRPr="00F60C9F" w:rsidRDefault="00EB432E" w:rsidP="00EB432E">
      <w:pPr>
        <w:jc w:val="both"/>
        <w:rPr>
          <w:rFonts w:ascii="Arial" w:hAnsi="Arial" w:cs="Arial"/>
        </w:rPr>
      </w:pPr>
      <w:r w:rsidRPr="00F60C9F">
        <w:rPr>
          <w:rFonts w:ascii="Arial" w:hAnsi="Arial" w:cs="Arial"/>
        </w:rPr>
        <w:t>Es de advertir que la decisión sobre la suspensión de elecciones en caso de grave alteración de orden público compete al Presidente de la República, de conformidad con el artículo 76 de la ley 134 de 1994, en armonía con el artículo 128 del Decreto 2241 de 1986 (Código Electoral).</w:t>
      </w:r>
    </w:p>
    <w:p w:rsidR="00EB432E" w:rsidRPr="00F60C9F" w:rsidRDefault="00EB432E" w:rsidP="00EB432E">
      <w:pPr>
        <w:pStyle w:val="NormalWeb"/>
        <w:spacing w:before="0" w:beforeAutospacing="0" w:after="0" w:afterAutospacing="0"/>
        <w:jc w:val="both"/>
        <w:rPr>
          <w:rFonts w:ascii="Arial" w:hAnsi="Arial" w:cs="Arial"/>
          <w:bCs/>
          <w:sz w:val="22"/>
          <w:szCs w:val="22"/>
        </w:rPr>
      </w:pPr>
    </w:p>
    <w:p w:rsidR="00EB432E" w:rsidRPr="00F60C9F" w:rsidRDefault="00EB432E" w:rsidP="00EB432E">
      <w:pPr>
        <w:pStyle w:val="NormalWeb"/>
        <w:spacing w:before="0" w:beforeAutospacing="0" w:after="0" w:afterAutospacing="0"/>
        <w:jc w:val="both"/>
        <w:rPr>
          <w:rFonts w:ascii="Arial" w:hAnsi="Arial" w:cs="Arial"/>
          <w:bCs/>
          <w:sz w:val="22"/>
          <w:szCs w:val="22"/>
        </w:rPr>
      </w:pPr>
      <w:r w:rsidRPr="00F60C9F">
        <w:rPr>
          <w:rFonts w:ascii="Arial" w:hAnsi="Arial" w:cs="Arial"/>
          <w:bCs/>
          <w:sz w:val="22"/>
          <w:szCs w:val="22"/>
        </w:rPr>
        <w:t>De acuerdo a lo anterior, les requiero su valiosa colaboración con el objeto de que el proceso electoral cumpla los objetivos y los requisitos que la Constitución Política y la ley señalan.</w:t>
      </w:r>
    </w:p>
    <w:p w:rsidR="00EB432E" w:rsidRPr="00F60C9F" w:rsidRDefault="00EB432E" w:rsidP="00EB432E">
      <w:pPr>
        <w:jc w:val="both"/>
        <w:rPr>
          <w:rFonts w:ascii="Arial" w:hAnsi="Arial" w:cs="Arial"/>
        </w:rPr>
      </w:pPr>
    </w:p>
    <w:p w:rsidR="00F60C9F" w:rsidRDefault="00F60C9F" w:rsidP="00EB432E">
      <w:pPr>
        <w:jc w:val="both"/>
        <w:rPr>
          <w:rFonts w:ascii="Arial" w:hAnsi="Arial" w:cs="Arial"/>
        </w:rPr>
      </w:pPr>
    </w:p>
    <w:p w:rsidR="00F60C9F" w:rsidRDefault="00F60C9F" w:rsidP="00EB432E">
      <w:pPr>
        <w:jc w:val="both"/>
        <w:rPr>
          <w:rFonts w:ascii="Arial" w:hAnsi="Arial" w:cs="Arial"/>
        </w:rPr>
      </w:pPr>
    </w:p>
    <w:p w:rsidR="00F60C9F" w:rsidRDefault="00F60C9F" w:rsidP="00EB432E">
      <w:pPr>
        <w:jc w:val="both"/>
        <w:rPr>
          <w:rFonts w:ascii="Arial" w:hAnsi="Arial" w:cs="Arial"/>
        </w:rPr>
      </w:pPr>
    </w:p>
    <w:p w:rsidR="00F60C9F" w:rsidRDefault="00F60C9F" w:rsidP="00EB432E">
      <w:pPr>
        <w:jc w:val="both"/>
        <w:rPr>
          <w:rFonts w:ascii="Arial" w:hAnsi="Arial" w:cs="Arial"/>
        </w:rPr>
      </w:pPr>
    </w:p>
    <w:p w:rsidR="00EB432E" w:rsidRPr="00F60C9F" w:rsidRDefault="00EB432E" w:rsidP="00EB432E">
      <w:pPr>
        <w:jc w:val="both"/>
        <w:rPr>
          <w:rFonts w:ascii="Arial" w:hAnsi="Arial" w:cs="Arial"/>
        </w:rPr>
      </w:pPr>
      <w:r w:rsidRPr="00F60C9F">
        <w:rPr>
          <w:rFonts w:ascii="Arial" w:hAnsi="Arial" w:cs="Arial"/>
        </w:rPr>
        <w:t>Cordial saludo,</w:t>
      </w:r>
    </w:p>
    <w:p w:rsidR="00EB432E" w:rsidRPr="00F60C9F" w:rsidRDefault="00EB432E" w:rsidP="00EB432E">
      <w:pPr>
        <w:jc w:val="center"/>
        <w:rPr>
          <w:rFonts w:ascii="Arial" w:hAnsi="Arial" w:cs="Arial"/>
        </w:rPr>
      </w:pPr>
    </w:p>
    <w:p w:rsidR="00EB432E" w:rsidRPr="00F60C9F" w:rsidRDefault="00EB432E" w:rsidP="00EB432E">
      <w:pPr>
        <w:jc w:val="center"/>
        <w:rPr>
          <w:rFonts w:ascii="Arial" w:hAnsi="Arial" w:cs="Arial"/>
        </w:rPr>
      </w:pPr>
    </w:p>
    <w:p w:rsidR="00EB432E" w:rsidRPr="00F60C9F" w:rsidRDefault="00EB432E" w:rsidP="00EB432E">
      <w:pPr>
        <w:jc w:val="center"/>
        <w:rPr>
          <w:rFonts w:ascii="Arial" w:hAnsi="Arial" w:cs="Arial"/>
        </w:rPr>
      </w:pPr>
      <w:r w:rsidRPr="00F60C9F">
        <w:rPr>
          <w:rFonts w:ascii="Arial" w:hAnsi="Arial" w:cs="Arial"/>
        </w:rPr>
        <w:t>FIRMA MINISTRO</w:t>
      </w:r>
    </w:p>
    <w:p w:rsidR="00EB432E" w:rsidRPr="00F60C9F" w:rsidRDefault="00EB432E" w:rsidP="00EB432E">
      <w:pPr>
        <w:rPr>
          <w:rFonts w:ascii="Arial" w:hAnsi="Arial" w:cs="Arial"/>
        </w:rPr>
      </w:pPr>
    </w:p>
    <w:p w:rsidR="00EB432E" w:rsidRPr="00F60C9F" w:rsidRDefault="00EB432E" w:rsidP="00EB432E">
      <w:pPr>
        <w:spacing w:after="0"/>
        <w:rPr>
          <w:rFonts w:ascii="Arial" w:hAnsi="Arial" w:cs="Arial"/>
          <w:sz w:val="16"/>
          <w:szCs w:val="16"/>
        </w:rPr>
      </w:pPr>
      <w:r w:rsidRPr="00F60C9F">
        <w:rPr>
          <w:rFonts w:ascii="Arial" w:hAnsi="Arial" w:cs="Arial"/>
          <w:sz w:val="16"/>
          <w:szCs w:val="16"/>
        </w:rPr>
        <w:t>Elaborado por: Coordinador Grupo Electoral</w:t>
      </w:r>
    </w:p>
    <w:p w:rsidR="00EB432E" w:rsidRPr="00F60C9F" w:rsidRDefault="00EB432E" w:rsidP="00EB432E">
      <w:pPr>
        <w:spacing w:after="0"/>
        <w:rPr>
          <w:rFonts w:ascii="Arial" w:hAnsi="Arial" w:cs="Arial"/>
          <w:sz w:val="16"/>
          <w:szCs w:val="16"/>
        </w:rPr>
      </w:pPr>
      <w:r w:rsidRPr="00F60C9F">
        <w:rPr>
          <w:rFonts w:ascii="Arial" w:hAnsi="Arial" w:cs="Arial"/>
          <w:sz w:val="16"/>
          <w:szCs w:val="16"/>
        </w:rPr>
        <w:t>Revisado por: Director Democracia, Participación Ciudadana y Acción Comunal</w:t>
      </w:r>
    </w:p>
    <w:p w:rsidR="00EB432E" w:rsidRPr="00F60C9F" w:rsidRDefault="00EB432E" w:rsidP="00EB432E">
      <w:pPr>
        <w:spacing w:after="0"/>
        <w:rPr>
          <w:rFonts w:ascii="Arial" w:hAnsi="Arial" w:cs="Arial"/>
          <w:sz w:val="16"/>
          <w:szCs w:val="16"/>
        </w:rPr>
      </w:pPr>
      <w:r w:rsidRPr="00F60C9F">
        <w:rPr>
          <w:rFonts w:ascii="Arial" w:hAnsi="Arial" w:cs="Arial"/>
          <w:sz w:val="16"/>
          <w:szCs w:val="16"/>
        </w:rPr>
        <w:t xml:space="preserve">Aprobado por: </w:t>
      </w:r>
      <w:r w:rsidRPr="00F60C9F">
        <w:rPr>
          <w:rFonts w:ascii="Arial" w:hAnsi="Arial" w:cs="Arial"/>
          <w:bCs/>
          <w:spacing w:val="-1"/>
          <w:sz w:val="16"/>
          <w:szCs w:val="16"/>
          <w:lang w:val="es-ES_tradnl"/>
        </w:rPr>
        <w:t>Viceministro</w:t>
      </w:r>
      <w:r w:rsidR="00F60C9F">
        <w:rPr>
          <w:rFonts w:ascii="Arial" w:hAnsi="Arial" w:cs="Arial"/>
          <w:bCs/>
          <w:spacing w:val="-1"/>
          <w:sz w:val="16"/>
          <w:szCs w:val="16"/>
          <w:lang w:val="es-ES_tradnl"/>
        </w:rPr>
        <w:t>(a)</w:t>
      </w:r>
      <w:r w:rsidRPr="00F60C9F">
        <w:rPr>
          <w:rFonts w:ascii="Arial" w:hAnsi="Arial" w:cs="Arial"/>
          <w:bCs/>
          <w:spacing w:val="-1"/>
          <w:sz w:val="16"/>
          <w:szCs w:val="16"/>
          <w:lang w:val="es-ES_tradnl"/>
        </w:rPr>
        <w:t xml:space="preserve"> </w:t>
      </w:r>
      <w:r w:rsidR="00886248">
        <w:rPr>
          <w:rFonts w:ascii="Arial" w:hAnsi="Arial" w:cs="Arial"/>
          <w:bCs/>
          <w:spacing w:val="-1"/>
          <w:sz w:val="16"/>
          <w:szCs w:val="16"/>
          <w:lang w:val="es-ES_tradnl"/>
        </w:rPr>
        <w:t xml:space="preserve">General del Interior </w:t>
      </w:r>
      <w:r w:rsidR="00F60C9F">
        <w:rPr>
          <w:rFonts w:ascii="Arial" w:hAnsi="Arial" w:cs="Arial"/>
          <w:bCs/>
          <w:spacing w:val="-1"/>
          <w:sz w:val="16"/>
          <w:szCs w:val="16"/>
          <w:lang w:val="es-ES_tradnl"/>
        </w:rPr>
        <w:t xml:space="preserve"> </w:t>
      </w:r>
    </w:p>
    <w:p w:rsidR="00EB432E" w:rsidRPr="00F60C9F" w:rsidRDefault="00EB432E" w:rsidP="00EB432E">
      <w:pPr>
        <w:spacing w:after="0"/>
        <w:rPr>
          <w:rFonts w:ascii="Arial" w:hAnsi="Arial" w:cs="Arial"/>
          <w:sz w:val="16"/>
          <w:szCs w:val="16"/>
        </w:rPr>
      </w:pPr>
      <w:r w:rsidRPr="00F60C9F">
        <w:rPr>
          <w:rFonts w:ascii="Arial" w:hAnsi="Arial" w:cs="Arial"/>
          <w:sz w:val="16"/>
          <w:szCs w:val="16"/>
        </w:rPr>
        <w:t>Dirección para la Democracia, Participación Ciudadana y</w:t>
      </w:r>
      <w:r w:rsidR="00F60C9F">
        <w:rPr>
          <w:rFonts w:ascii="Arial" w:hAnsi="Arial" w:cs="Arial"/>
          <w:sz w:val="16"/>
          <w:szCs w:val="16"/>
        </w:rPr>
        <w:t xml:space="preserve"> </w:t>
      </w:r>
      <w:r w:rsidRPr="00F60C9F">
        <w:rPr>
          <w:rFonts w:ascii="Arial" w:hAnsi="Arial" w:cs="Arial"/>
          <w:sz w:val="16"/>
          <w:szCs w:val="16"/>
        </w:rPr>
        <w:t>Acción Comunal</w:t>
      </w:r>
      <w:r w:rsidR="00886248">
        <w:rPr>
          <w:rFonts w:ascii="Arial" w:hAnsi="Arial" w:cs="Arial"/>
          <w:sz w:val="16"/>
          <w:szCs w:val="16"/>
        </w:rPr>
        <w:t xml:space="preserve"> </w:t>
      </w:r>
      <w:bookmarkStart w:id="0" w:name="_GoBack"/>
      <w:bookmarkEnd w:id="0"/>
    </w:p>
    <w:p w:rsidR="00EB432E" w:rsidRPr="00F60C9F" w:rsidRDefault="00EB432E" w:rsidP="00EB432E">
      <w:pPr>
        <w:rPr>
          <w:rFonts w:ascii="Arial" w:hAnsi="Arial" w:cs="Arial"/>
          <w:sz w:val="16"/>
          <w:szCs w:val="16"/>
        </w:rPr>
      </w:pPr>
    </w:p>
    <w:p w:rsidR="005B434B" w:rsidRPr="00F60C9F" w:rsidRDefault="005B434B" w:rsidP="0007449F"/>
    <w:sectPr w:rsidR="005B434B" w:rsidRPr="00F60C9F" w:rsidSect="00966790">
      <w:headerReference w:type="even" r:id="rId8"/>
      <w:headerReference w:type="default" r:id="rId9"/>
      <w:footerReference w:type="even" r:id="rId10"/>
      <w:footerReference w:type="default" r:id="rId11"/>
      <w:headerReference w:type="first" r:id="rId12"/>
      <w:footerReference w:type="first" r:id="rId13"/>
      <w:pgSz w:w="12240" w:h="15840" w:code="1"/>
      <w:pgMar w:top="1985" w:right="1701" w:bottom="1418"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3CF" w:rsidRDefault="00AB03CF" w:rsidP="00FA4694">
      <w:pPr>
        <w:spacing w:after="0" w:line="240" w:lineRule="auto"/>
      </w:pPr>
      <w:r>
        <w:separator/>
      </w:r>
    </w:p>
  </w:endnote>
  <w:endnote w:type="continuationSeparator" w:id="0">
    <w:p w:rsidR="00AB03CF" w:rsidRDefault="00AB03CF"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ork Sans">
    <w:altName w:val="Calibri"/>
    <w:charset w:val="00"/>
    <w:family w:val="auto"/>
    <w:pitch w:val="variable"/>
    <w:sig w:usb0="00000007" w:usb1="00000001" w:usb2="00000000" w:usb3="00000000" w:csb0="00000093" w:csb1="00000000"/>
  </w:font>
  <w:font w:name="Work Sans SemiBold">
    <w:altName w:val="Courier New"/>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DE" w:rsidRPr="00513069" w:rsidRDefault="006B42DE" w:rsidP="006B42DE">
    <w:pPr>
      <w:pStyle w:val="Encabezado"/>
      <w:rPr>
        <w:rFonts w:ascii="Arial" w:hAnsi="Arial" w:cs="Arial"/>
      </w:rPr>
    </w:pPr>
  </w:p>
  <w:p w:rsidR="006B42DE" w:rsidRDefault="006B42DE" w:rsidP="006B42DE"/>
  <w:p w:rsidR="006B42DE" w:rsidRPr="00966790" w:rsidRDefault="006B42DE" w:rsidP="006B42DE">
    <w:pPr>
      <w:pStyle w:val="Piedepgina"/>
      <w:tabs>
        <w:tab w:val="left" w:pos="2296"/>
      </w:tabs>
      <w:rPr>
        <w:rFonts w:ascii="Arial" w:hAnsi="Arial" w:cs="Arial"/>
        <w:b/>
        <w:color w:val="0070C0"/>
        <w:sz w:val="18"/>
        <w:szCs w:val="18"/>
      </w:rPr>
    </w:pPr>
    <w:r w:rsidRPr="00966790">
      <w:rPr>
        <w:rFonts w:ascii="Arial" w:hAnsi="Arial" w:cs="Arial"/>
        <w:b/>
        <w:color w:val="0070C0"/>
        <w:sz w:val="18"/>
        <w:szCs w:val="18"/>
      </w:rPr>
      <w:t>MINISTERIO DEL INTERIOR</w:t>
    </w:r>
  </w:p>
  <w:p w:rsidR="006B42DE" w:rsidRPr="00966790" w:rsidRDefault="006B42DE" w:rsidP="0066595E">
    <w:pPr>
      <w:pStyle w:val="Piedepgina"/>
      <w:rPr>
        <w:rFonts w:ascii="Arial" w:hAnsi="Arial" w:cs="Arial"/>
        <w:sz w:val="18"/>
        <w:szCs w:val="18"/>
      </w:rPr>
    </w:pPr>
    <w:r w:rsidRPr="00966790">
      <w:rPr>
        <w:rFonts w:ascii="Arial" w:hAnsi="Arial" w:cs="Arial"/>
        <w:sz w:val="18"/>
        <w:szCs w:val="18"/>
      </w:rPr>
      <w:t xml:space="preserve">Calle 12B  8-46 Bogotá - Colombia </w:t>
    </w:r>
    <w:r w:rsidRPr="00966790">
      <w:rPr>
        <w:rFonts w:ascii="Arial" w:hAnsi="Arial" w:cs="Arial"/>
        <w:sz w:val="18"/>
        <w:szCs w:val="18"/>
      </w:rPr>
      <w:sym w:font="Wingdings" w:char="F073"/>
    </w:r>
    <w:r w:rsidRPr="00966790">
      <w:rPr>
        <w:rFonts w:ascii="Arial" w:hAnsi="Arial" w:cs="Arial"/>
        <w:sz w:val="18"/>
        <w:szCs w:val="18"/>
      </w:rPr>
      <w:t xml:space="preserve">  Código postal 111711                                            Vr. </w:t>
    </w:r>
    <w:r w:rsidR="0066595E" w:rsidRPr="0066595E">
      <w:rPr>
        <w:rFonts w:ascii="Arial" w:hAnsi="Arial" w:cs="Arial"/>
        <w:sz w:val="18"/>
        <w:szCs w:val="18"/>
      </w:rPr>
      <w:t>0</w:t>
    </w:r>
    <w:r w:rsidR="007462C7">
      <w:rPr>
        <w:rFonts w:ascii="Arial" w:hAnsi="Arial" w:cs="Arial"/>
        <w:sz w:val="18"/>
        <w:szCs w:val="18"/>
      </w:rPr>
      <w:t>2</w:t>
    </w:r>
    <w:r w:rsidR="0066595E" w:rsidRPr="0066595E">
      <w:rPr>
        <w:rFonts w:ascii="Arial" w:hAnsi="Arial" w:cs="Arial"/>
        <w:sz w:val="18"/>
        <w:szCs w:val="18"/>
      </w:rPr>
      <w:t xml:space="preserve">. </w:t>
    </w:r>
    <w:r w:rsidR="00F60C9F">
      <w:rPr>
        <w:rFonts w:ascii="Arial" w:hAnsi="Arial" w:cs="Arial"/>
        <w:sz w:val="18"/>
        <w:szCs w:val="18"/>
      </w:rPr>
      <w:t>04</w:t>
    </w:r>
    <w:r w:rsidR="007462C7">
      <w:rPr>
        <w:rFonts w:ascii="Arial" w:hAnsi="Arial" w:cs="Arial"/>
        <w:sz w:val="18"/>
        <w:szCs w:val="18"/>
      </w:rPr>
      <w:t>/</w:t>
    </w:r>
    <w:r w:rsidR="00F60C9F">
      <w:rPr>
        <w:rFonts w:ascii="Arial" w:hAnsi="Arial" w:cs="Arial"/>
        <w:sz w:val="18"/>
        <w:szCs w:val="18"/>
      </w:rPr>
      <w:t>08</w:t>
    </w:r>
    <w:r w:rsidR="007462C7">
      <w:rPr>
        <w:rFonts w:ascii="Arial" w:hAnsi="Arial" w:cs="Arial"/>
        <w:sz w:val="18"/>
        <w:szCs w:val="18"/>
      </w:rPr>
      <w:t>/</w:t>
    </w:r>
    <w:r w:rsidR="00F60C9F">
      <w:rPr>
        <w:rFonts w:ascii="Arial" w:hAnsi="Arial" w:cs="Arial"/>
        <w:sz w:val="18"/>
        <w:szCs w:val="18"/>
      </w:rPr>
      <w:t>2023</w:t>
    </w:r>
  </w:p>
  <w:p w:rsidR="006B42DE" w:rsidRPr="00966790" w:rsidRDefault="006B42DE" w:rsidP="006B42DE">
    <w:pPr>
      <w:pStyle w:val="Piedepgina"/>
      <w:tabs>
        <w:tab w:val="left" w:pos="2296"/>
      </w:tabs>
      <w:rPr>
        <w:rFonts w:ascii="Arial" w:hAnsi="Arial" w:cs="Arial"/>
        <w:sz w:val="18"/>
        <w:szCs w:val="18"/>
      </w:rPr>
    </w:pPr>
    <w:r w:rsidRPr="00966790">
      <w:rPr>
        <w:rFonts w:ascii="Arial" w:hAnsi="Arial" w:cs="Arial"/>
        <w:sz w:val="18"/>
        <w:szCs w:val="18"/>
      </w:rPr>
      <w:t xml:space="preserve">Línea gratuita 018000910403 </w:t>
    </w:r>
    <w:r w:rsidRPr="00966790">
      <w:rPr>
        <w:rFonts w:ascii="Arial" w:hAnsi="Arial" w:cs="Arial"/>
        <w:sz w:val="18"/>
        <w:szCs w:val="18"/>
      </w:rPr>
      <w:sym w:font="Wingdings" w:char="F073"/>
    </w:r>
    <w:r w:rsidRPr="00966790">
      <w:rPr>
        <w:rFonts w:ascii="Arial" w:hAnsi="Arial" w:cs="Arial"/>
        <w:sz w:val="18"/>
        <w:szCs w:val="18"/>
      </w:rPr>
      <w:t xml:space="preserve">  Conmutador (1) 242 74 00                                                        Pág.</w:t>
    </w:r>
    <w:r w:rsidRPr="00966790">
      <w:rPr>
        <w:rFonts w:ascii="Arial" w:hAnsi="Arial" w:cs="Arial"/>
        <w:b/>
        <w:sz w:val="18"/>
        <w:szCs w:val="18"/>
      </w:rPr>
      <w:t xml:space="preserve"> </w:t>
    </w:r>
    <w:r w:rsidRPr="00966790">
      <w:rPr>
        <w:rFonts w:ascii="Arial" w:hAnsi="Arial" w:cs="Arial"/>
        <w:sz w:val="18"/>
        <w:szCs w:val="18"/>
      </w:rPr>
      <w:fldChar w:fldCharType="begin"/>
    </w:r>
    <w:r w:rsidRPr="00966790">
      <w:rPr>
        <w:rFonts w:ascii="Arial" w:hAnsi="Arial" w:cs="Arial"/>
        <w:sz w:val="18"/>
        <w:szCs w:val="18"/>
      </w:rPr>
      <w:instrText xml:space="preserve"> PAGE </w:instrText>
    </w:r>
    <w:r w:rsidRPr="00966790">
      <w:rPr>
        <w:rFonts w:ascii="Arial" w:hAnsi="Arial" w:cs="Arial"/>
        <w:sz w:val="18"/>
        <w:szCs w:val="18"/>
      </w:rPr>
      <w:fldChar w:fldCharType="separate"/>
    </w:r>
    <w:r w:rsidR="00F53B83">
      <w:rPr>
        <w:rFonts w:ascii="Arial" w:hAnsi="Arial" w:cs="Arial"/>
        <w:noProof/>
        <w:sz w:val="18"/>
        <w:szCs w:val="18"/>
      </w:rPr>
      <w:t>2</w:t>
    </w:r>
    <w:r w:rsidRPr="00966790">
      <w:rPr>
        <w:rFonts w:ascii="Arial" w:hAnsi="Arial" w:cs="Arial"/>
        <w:sz w:val="18"/>
        <w:szCs w:val="18"/>
      </w:rPr>
      <w:fldChar w:fldCharType="end"/>
    </w:r>
    <w:r w:rsidRPr="00966790">
      <w:rPr>
        <w:rFonts w:ascii="Arial" w:hAnsi="Arial" w:cs="Arial"/>
        <w:sz w:val="18"/>
        <w:szCs w:val="18"/>
      </w:rPr>
      <w:t xml:space="preserve"> de </w:t>
    </w:r>
    <w:r w:rsidRPr="00966790">
      <w:rPr>
        <w:rFonts w:ascii="Arial" w:hAnsi="Arial" w:cs="Arial"/>
        <w:sz w:val="18"/>
        <w:szCs w:val="18"/>
      </w:rPr>
      <w:fldChar w:fldCharType="begin"/>
    </w:r>
    <w:r w:rsidRPr="00966790">
      <w:rPr>
        <w:rFonts w:ascii="Arial" w:hAnsi="Arial" w:cs="Arial"/>
        <w:sz w:val="18"/>
        <w:szCs w:val="18"/>
      </w:rPr>
      <w:instrText xml:space="preserve"> NUMPAGES  </w:instrText>
    </w:r>
    <w:r w:rsidRPr="00966790">
      <w:rPr>
        <w:rFonts w:ascii="Arial" w:hAnsi="Arial" w:cs="Arial"/>
        <w:sz w:val="18"/>
        <w:szCs w:val="18"/>
      </w:rPr>
      <w:fldChar w:fldCharType="separate"/>
    </w:r>
    <w:r w:rsidR="00F53B83">
      <w:rPr>
        <w:rFonts w:ascii="Arial" w:hAnsi="Arial" w:cs="Arial"/>
        <w:noProof/>
        <w:sz w:val="18"/>
        <w:szCs w:val="18"/>
      </w:rPr>
      <w:t>2</w:t>
    </w:r>
    <w:r w:rsidRPr="00966790">
      <w:rPr>
        <w:rFonts w:ascii="Arial" w:hAnsi="Arial" w:cs="Arial"/>
        <w:sz w:val="18"/>
        <w:szCs w:val="18"/>
      </w:rPr>
      <w:fldChar w:fldCharType="end"/>
    </w:r>
  </w:p>
  <w:p w:rsidR="00061BE4" w:rsidRPr="007C7F5E" w:rsidRDefault="006B42DE" w:rsidP="006B42DE">
    <w:pPr>
      <w:pStyle w:val="Piedepgina"/>
      <w:rPr>
        <w:rFonts w:ascii="Work Sans" w:hAnsi="Work Sans"/>
        <w:color w:val="31849B" w:themeColor="accent5" w:themeShade="BF"/>
        <w:sz w:val="16"/>
        <w:szCs w:val="16"/>
      </w:rPr>
    </w:pPr>
    <w:r w:rsidRPr="00966790">
      <w:rPr>
        <w:rFonts w:ascii="Arial" w:hAnsi="Arial" w:cs="Arial"/>
        <w:sz w:val="18"/>
        <w:szCs w:val="18"/>
      </w:rPr>
      <w:t xml:space="preserve">www.mininterior.gov.co  </w:t>
    </w:r>
    <w:r w:rsidRPr="00966790">
      <w:rPr>
        <w:rFonts w:ascii="Arial" w:hAnsi="Arial" w:cs="Arial"/>
        <w:sz w:val="18"/>
        <w:szCs w:val="18"/>
      </w:rPr>
      <w:sym w:font="Wingdings" w:char="F073"/>
    </w:r>
    <w:r w:rsidRPr="00966790">
      <w:rPr>
        <w:rFonts w:ascii="Arial" w:hAnsi="Arial" w:cs="Arial"/>
        <w:sz w:val="18"/>
        <w:szCs w:val="18"/>
      </w:rPr>
      <w:t xml:space="preserve">  servicioalciudadano@mininterior.gov.</w:t>
    </w:r>
    <w:r w:rsidR="007C7F5E">
      <w:rPr>
        <w:rFonts w:ascii="Work Sans SemiBold" w:hAnsi="Work Sans SemiBold"/>
        <w:color w:val="365F91" w:themeColor="accent1" w:themeShade="BF"/>
        <w:sz w:val="16"/>
        <w:szCs w:val="16"/>
      </w:rPr>
      <w:br/>
    </w:r>
    <w:r w:rsidR="005B434B">
      <w:rPr>
        <w:rFonts w:ascii="Work Sans SemiBold" w:hAnsi="Work Sans SemiBold"/>
        <w:color w:val="365F91" w:themeColor="accent1" w:themeShade="BF"/>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15" w:rsidRPr="005B434B" w:rsidRDefault="005B434B" w:rsidP="005B434B">
    <w:pPr>
      <w:pStyle w:val="Piedepgina"/>
    </w:pPr>
    <w:r w:rsidRPr="00FF14F7">
      <w:rPr>
        <w:rFonts w:ascii="Work Sans SemiBold" w:hAnsi="Work Sans SemiBold"/>
        <w:color w:val="365F91" w:themeColor="accent1" w:themeShade="BF"/>
        <w:sz w:val="16"/>
        <w:szCs w:val="16"/>
      </w:rPr>
      <w:t>Sede Correspondencias</w:t>
    </w:r>
    <w:r>
      <w:rPr>
        <w:rFonts w:ascii="Work Sans" w:hAnsi="Work Sans"/>
        <w:color w:val="365F91" w:themeColor="accent1" w:themeShade="BF"/>
        <w:sz w:val="16"/>
        <w:szCs w:val="16"/>
      </w:rPr>
      <w:t xml:space="preserve"> </w:t>
    </w:r>
    <w:r>
      <w:rPr>
        <w:rFonts w:ascii="Work Sans" w:hAnsi="Work Sans"/>
        <w:color w:val="365F91" w:themeColor="accent1" w:themeShade="BF"/>
        <w:sz w:val="16"/>
        <w:szCs w:val="16"/>
      </w:rPr>
      <w:tab/>
      <w:t xml:space="preserve">                           </w:t>
    </w:r>
    <w:r w:rsidRPr="00FF14F7">
      <w:rPr>
        <w:rFonts w:ascii="Work Sans SemiBold" w:hAnsi="Work Sans SemiBold"/>
        <w:color w:val="365F91" w:themeColor="accent1" w:themeShade="BF"/>
        <w:sz w:val="16"/>
        <w:szCs w:val="16"/>
      </w:rPr>
      <w:t>Servicio al Ciudadano</w:t>
    </w:r>
    <w:r>
      <w:rPr>
        <w:rFonts w:ascii="Work Sans" w:hAnsi="Work Sans"/>
        <w:color w:val="365F91" w:themeColor="accent1" w:themeShade="BF"/>
        <w:sz w:val="16"/>
        <w:szCs w:val="16"/>
      </w:rPr>
      <w:t xml:space="preserve"> </w:t>
    </w:r>
    <w:r>
      <w:rPr>
        <w:rFonts w:ascii="Work Sans" w:hAnsi="Work Sans"/>
        <w:color w:val="365F91" w:themeColor="accent1" w:themeShade="BF"/>
        <w:sz w:val="16"/>
        <w:szCs w:val="16"/>
      </w:rPr>
      <w:br/>
    </w:r>
    <w:r w:rsidRPr="00FF14F7">
      <w:rPr>
        <w:rFonts w:ascii="Work Sans" w:hAnsi="Work Sans"/>
        <w:color w:val="31849B" w:themeColor="accent5" w:themeShade="BF"/>
        <w:sz w:val="16"/>
        <w:szCs w:val="16"/>
      </w:rPr>
      <w:t>Edificio Camargo, calle 12B N° 8-4</w:t>
    </w:r>
    <w:r>
      <w:rPr>
        <w:rFonts w:ascii="Work Sans" w:hAnsi="Work Sans"/>
        <w:color w:val="31849B" w:themeColor="accent5" w:themeShade="BF"/>
        <w:sz w:val="16"/>
        <w:szCs w:val="16"/>
      </w:rPr>
      <w:t xml:space="preserve">6 </w:t>
    </w:r>
    <w:r>
      <w:rPr>
        <w:rFonts w:ascii="Work Sans" w:hAnsi="Work Sans"/>
        <w:color w:val="31849B" w:themeColor="accent5" w:themeShade="BF"/>
        <w:sz w:val="16"/>
        <w:szCs w:val="16"/>
      </w:rPr>
      <w:tab/>
      <w:t xml:space="preserve">                                            </w:t>
    </w:r>
    <w:hyperlink r:id="rId1" w:history="1">
      <w:r w:rsidRPr="00E91E68">
        <w:rPr>
          <w:rStyle w:val="Hipervnculo"/>
          <w:rFonts w:ascii="Work Sans" w:hAnsi="Work Sans"/>
          <w:sz w:val="16"/>
          <w:szCs w:val="16"/>
        </w:rPr>
        <w:t>servicioalciudadano@mininterior.gov.co</w:t>
      </w:r>
    </w:hyperlink>
    <w:r>
      <w:rPr>
        <w:rStyle w:val="Hipervnculo"/>
        <w:rFonts w:ascii="Work Sans" w:hAnsi="Work Sans"/>
        <w:color w:val="31849B" w:themeColor="accent5" w:themeShade="BF"/>
        <w:sz w:val="16"/>
        <w:szCs w:val="16"/>
      </w:rPr>
      <w:t xml:space="preserve"> </w:t>
    </w:r>
    <w:r>
      <w:rPr>
        <w:rStyle w:val="Hipervnculo"/>
        <w:rFonts w:ascii="Work Sans" w:hAnsi="Work Sans"/>
        <w:color w:val="31849B" w:themeColor="accent5" w:themeShade="BF"/>
        <w:sz w:val="16"/>
        <w:szCs w:val="16"/>
      </w:rPr>
      <w:br/>
    </w:r>
    <w:r w:rsidRPr="00FF14F7">
      <w:rPr>
        <w:rFonts w:ascii="Work Sans" w:hAnsi="Work Sans"/>
        <w:color w:val="31849B" w:themeColor="accent5" w:themeShade="BF"/>
        <w:sz w:val="16"/>
        <w:szCs w:val="16"/>
      </w:rPr>
      <w:t xml:space="preserve">Tel: 242 7400.   www.mininterior.gov.co </w:t>
    </w:r>
    <w:r>
      <w:rPr>
        <w:rFonts w:ascii="Work Sans" w:hAnsi="Work Sans"/>
        <w:color w:val="31849B" w:themeColor="accent5" w:themeShade="BF"/>
        <w:sz w:val="16"/>
        <w:szCs w:val="16"/>
      </w:rPr>
      <w:t xml:space="preserve">                                   </w:t>
    </w:r>
    <w:r w:rsidRPr="00FF14F7">
      <w:rPr>
        <w:rFonts w:ascii="Work Sans" w:hAnsi="Work Sans"/>
        <w:color w:val="31849B" w:themeColor="accent5" w:themeShade="BF"/>
        <w:sz w:val="16"/>
        <w:szCs w:val="16"/>
      </w:rPr>
      <w:t>Línea gratuita 01 8000 91 04 03</w:t>
    </w:r>
    <w:r>
      <w:rPr>
        <w:rFonts w:ascii="Work Sans" w:hAnsi="Work Sans"/>
        <w:color w:val="31849B" w:themeColor="accent5" w:themeShade="BF"/>
        <w:sz w:val="16"/>
        <w:szCs w:val="16"/>
      </w:rPr>
      <w:br/>
    </w:r>
    <w:r w:rsidRPr="00FF14F7">
      <w:rPr>
        <w:rFonts w:ascii="Work Sans" w:hAnsi="Work Sans"/>
        <w:color w:val="31849B" w:themeColor="accent5" w:themeShade="BF"/>
        <w:sz w:val="16"/>
        <w:szCs w:val="16"/>
      </w:rPr>
      <w:t>Bogotá, D.C. Colombia – Sur América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790" w:rsidRPr="00966790" w:rsidRDefault="00966790" w:rsidP="00966790">
    <w:pPr>
      <w:pStyle w:val="Piedepgina"/>
      <w:tabs>
        <w:tab w:val="left" w:pos="2296"/>
      </w:tabs>
      <w:rPr>
        <w:rFonts w:ascii="Arial" w:hAnsi="Arial" w:cs="Arial"/>
        <w:b/>
        <w:color w:val="0070C0"/>
        <w:sz w:val="18"/>
        <w:szCs w:val="18"/>
      </w:rPr>
    </w:pPr>
    <w:r w:rsidRPr="00966790">
      <w:rPr>
        <w:rFonts w:ascii="Arial" w:hAnsi="Arial" w:cs="Arial"/>
        <w:b/>
        <w:color w:val="0070C0"/>
        <w:sz w:val="18"/>
        <w:szCs w:val="18"/>
      </w:rPr>
      <w:t>MINISTERIO DEL INTERIOR</w:t>
    </w:r>
  </w:p>
  <w:p w:rsidR="00966790" w:rsidRPr="00966790" w:rsidRDefault="00966790" w:rsidP="00966790">
    <w:pPr>
      <w:pStyle w:val="Piedepgina"/>
      <w:rPr>
        <w:rFonts w:ascii="Arial" w:hAnsi="Arial" w:cs="Arial"/>
        <w:sz w:val="18"/>
        <w:szCs w:val="18"/>
      </w:rPr>
    </w:pPr>
    <w:r w:rsidRPr="00966790">
      <w:rPr>
        <w:rFonts w:ascii="Arial" w:hAnsi="Arial" w:cs="Arial"/>
        <w:sz w:val="18"/>
        <w:szCs w:val="18"/>
      </w:rPr>
      <w:t xml:space="preserve">Calle 12B  8-46 Bogotá - Colombia </w:t>
    </w:r>
    <w:r w:rsidRPr="00966790">
      <w:rPr>
        <w:rFonts w:ascii="Arial" w:hAnsi="Arial" w:cs="Arial"/>
        <w:sz w:val="18"/>
        <w:szCs w:val="18"/>
      </w:rPr>
      <w:sym w:font="Wingdings" w:char="F073"/>
    </w:r>
    <w:r w:rsidRPr="00966790">
      <w:rPr>
        <w:rFonts w:ascii="Arial" w:hAnsi="Arial" w:cs="Arial"/>
        <w:sz w:val="18"/>
        <w:szCs w:val="18"/>
      </w:rPr>
      <w:t xml:space="preserve">  Código postal 111711                                            </w:t>
    </w:r>
    <w:r w:rsidR="00E4214B">
      <w:rPr>
        <w:rFonts w:ascii="Arial" w:hAnsi="Arial" w:cs="Arial"/>
        <w:sz w:val="18"/>
        <w:szCs w:val="18"/>
      </w:rPr>
      <w:t xml:space="preserve">       </w:t>
    </w:r>
    <w:r w:rsidRPr="00966790">
      <w:rPr>
        <w:rFonts w:ascii="Arial" w:hAnsi="Arial" w:cs="Arial"/>
        <w:sz w:val="18"/>
        <w:szCs w:val="18"/>
      </w:rPr>
      <w:t xml:space="preserve">Vr. </w:t>
    </w:r>
    <w:r w:rsidR="0066595E" w:rsidRPr="0066595E">
      <w:rPr>
        <w:rFonts w:ascii="Arial" w:hAnsi="Arial" w:cs="Arial"/>
        <w:sz w:val="18"/>
        <w:szCs w:val="18"/>
      </w:rPr>
      <w:t>0</w:t>
    </w:r>
    <w:r w:rsidR="007462C7">
      <w:rPr>
        <w:rFonts w:ascii="Arial" w:hAnsi="Arial" w:cs="Arial"/>
        <w:sz w:val="18"/>
        <w:szCs w:val="18"/>
      </w:rPr>
      <w:t>2</w:t>
    </w:r>
    <w:r w:rsidR="0066595E" w:rsidRPr="0066595E">
      <w:rPr>
        <w:rFonts w:ascii="Arial" w:hAnsi="Arial" w:cs="Arial"/>
        <w:sz w:val="18"/>
        <w:szCs w:val="18"/>
      </w:rPr>
      <w:t xml:space="preserve">. </w:t>
    </w:r>
    <w:r w:rsidR="00F60C9F">
      <w:rPr>
        <w:rFonts w:ascii="Arial" w:hAnsi="Arial" w:cs="Arial"/>
        <w:sz w:val="18"/>
        <w:szCs w:val="18"/>
      </w:rPr>
      <w:t>04</w:t>
    </w:r>
    <w:r w:rsidR="007462C7">
      <w:rPr>
        <w:rFonts w:ascii="Arial" w:hAnsi="Arial" w:cs="Arial"/>
        <w:sz w:val="18"/>
        <w:szCs w:val="18"/>
      </w:rPr>
      <w:t>/</w:t>
    </w:r>
    <w:r w:rsidR="00F60C9F">
      <w:rPr>
        <w:rFonts w:ascii="Arial" w:hAnsi="Arial" w:cs="Arial"/>
        <w:sz w:val="18"/>
        <w:szCs w:val="18"/>
      </w:rPr>
      <w:t>08</w:t>
    </w:r>
    <w:r w:rsidR="007462C7">
      <w:rPr>
        <w:rFonts w:ascii="Arial" w:hAnsi="Arial" w:cs="Arial"/>
        <w:sz w:val="18"/>
        <w:szCs w:val="18"/>
      </w:rPr>
      <w:t>/</w:t>
    </w:r>
    <w:r w:rsidR="00F60C9F">
      <w:rPr>
        <w:rFonts w:ascii="Arial" w:hAnsi="Arial" w:cs="Arial"/>
        <w:sz w:val="18"/>
        <w:szCs w:val="18"/>
      </w:rPr>
      <w:t>2023</w:t>
    </w:r>
    <w:r w:rsidRPr="00966790">
      <w:rPr>
        <w:rFonts w:ascii="Arial" w:hAnsi="Arial" w:cs="Arial"/>
        <w:sz w:val="18"/>
        <w:szCs w:val="18"/>
      </w:rPr>
      <w:t xml:space="preserve"> </w:t>
    </w:r>
  </w:p>
  <w:p w:rsidR="00966790" w:rsidRPr="00966790" w:rsidRDefault="00966790" w:rsidP="00966790">
    <w:pPr>
      <w:pStyle w:val="Piedepgina"/>
      <w:tabs>
        <w:tab w:val="left" w:pos="2296"/>
      </w:tabs>
      <w:rPr>
        <w:rFonts w:ascii="Arial" w:hAnsi="Arial" w:cs="Arial"/>
        <w:sz w:val="18"/>
        <w:szCs w:val="18"/>
      </w:rPr>
    </w:pPr>
    <w:r w:rsidRPr="00966790">
      <w:rPr>
        <w:rFonts w:ascii="Arial" w:hAnsi="Arial" w:cs="Arial"/>
        <w:sz w:val="18"/>
        <w:szCs w:val="18"/>
      </w:rPr>
      <w:t xml:space="preserve">Línea gratuita 018000910403 </w:t>
    </w:r>
    <w:r w:rsidRPr="00966790">
      <w:rPr>
        <w:rFonts w:ascii="Arial" w:hAnsi="Arial" w:cs="Arial"/>
        <w:sz w:val="18"/>
        <w:szCs w:val="18"/>
      </w:rPr>
      <w:sym w:font="Wingdings" w:char="F073"/>
    </w:r>
    <w:r w:rsidRPr="00966790">
      <w:rPr>
        <w:rFonts w:ascii="Arial" w:hAnsi="Arial" w:cs="Arial"/>
        <w:sz w:val="18"/>
        <w:szCs w:val="18"/>
      </w:rPr>
      <w:t xml:space="preserve">  Conmutador (1) 242 74 00                                                        </w:t>
    </w:r>
    <w:r w:rsidR="00E4214B">
      <w:rPr>
        <w:rFonts w:ascii="Arial" w:hAnsi="Arial" w:cs="Arial"/>
        <w:sz w:val="18"/>
        <w:szCs w:val="18"/>
      </w:rPr>
      <w:t xml:space="preserve">       </w:t>
    </w:r>
    <w:r w:rsidRPr="00966790">
      <w:rPr>
        <w:rFonts w:ascii="Arial" w:hAnsi="Arial" w:cs="Arial"/>
        <w:sz w:val="18"/>
        <w:szCs w:val="18"/>
      </w:rPr>
      <w:t>Pág.</w:t>
    </w:r>
    <w:r w:rsidRPr="00966790">
      <w:rPr>
        <w:rFonts w:ascii="Arial" w:hAnsi="Arial" w:cs="Arial"/>
        <w:b/>
        <w:sz w:val="18"/>
        <w:szCs w:val="18"/>
      </w:rPr>
      <w:t xml:space="preserve"> </w:t>
    </w:r>
    <w:r w:rsidRPr="00966790">
      <w:rPr>
        <w:rFonts w:ascii="Arial" w:hAnsi="Arial" w:cs="Arial"/>
        <w:sz w:val="18"/>
        <w:szCs w:val="18"/>
      </w:rPr>
      <w:fldChar w:fldCharType="begin"/>
    </w:r>
    <w:r w:rsidRPr="00966790">
      <w:rPr>
        <w:rFonts w:ascii="Arial" w:hAnsi="Arial" w:cs="Arial"/>
        <w:sz w:val="18"/>
        <w:szCs w:val="18"/>
      </w:rPr>
      <w:instrText xml:space="preserve"> PAGE </w:instrText>
    </w:r>
    <w:r w:rsidRPr="00966790">
      <w:rPr>
        <w:rFonts w:ascii="Arial" w:hAnsi="Arial" w:cs="Arial"/>
        <w:sz w:val="18"/>
        <w:szCs w:val="18"/>
      </w:rPr>
      <w:fldChar w:fldCharType="separate"/>
    </w:r>
    <w:r w:rsidR="00F53B83">
      <w:rPr>
        <w:rFonts w:ascii="Arial" w:hAnsi="Arial" w:cs="Arial"/>
        <w:noProof/>
        <w:sz w:val="18"/>
        <w:szCs w:val="18"/>
      </w:rPr>
      <w:t>1</w:t>
    </w:r>
    <w:r w:rsidRPr="00966790">
      <w:rPr>
        <w:rFonts w:ascii="Arial" w:hAnsi="Arial" w:cs="Arial"/>
        <w:sz w:val="18"/>
        <w:szCs w:val="18"/>
      </w:rPr>
      <w:fldChar w:fldCharType="end"/>
    </w:r>
    <w:r w:rsidRPr="00966790">
      <w:rPr>
        <w:rFonts w:ascii="Arial" w:hAnsi="Arial" w:cs="Arial"/>
        <w:sz w:val="18"/>
        <w:szCs w:val="18"/>
      </w:rPr>
      <w:t xml:space="preserve"> de </w:t>
    </w:r>
    <w:r w:rsidRPr="00966790">
      <w:rPr>
        <w:rFonts w:ascii="Arial" w:hAnsi="Arial" w:cs="Arial"/>
        <w:sz w:val="18"/>
        <w:szCs w:val="18"/>
      </w:rPr>
      <w:fldChar w:fldCharType="begin"/>
    </w:r>
    <w:r w:rsidRPr="00966790">
      <w:rPr>
        <w:rFonts w:ascii="Arial" w:hAnsi="Arial" w:cs="Arial"/>
        <w:sz w:val="18"/>
        <w:szCs w:val="18"/>
      </w:rPr>
      <w:instrText xml:space="preserve"> NUMPAGES  </w:instrText>
    </w:r>
    <w:r w:rsidRPr="00966790">
      <w:rPr>
        <w:rFonts w:ascii="Arial" w:hAnsi="Arial" w:cs="Arial"/>
        <w:sz w:val="18"/>
        <w:szCs w:val="18"/>
      </w:rPr>
      <w:fldChar w:fldCharType="separate"/>
    </w:r>
    <w:r w:rsidR="00F53B83">
      <w:rPr>
        <w:rFonts w:ascii="Arial" w:hAnsi="Arial" w:cs="Arial"/>
        <w:noProof/>
        <w:sz w:val="18"/>
        <w:szCs w:val="18"/>
      </w:rPr>
      <w:t>2</w:t>
    </w:r>
    <w:r w:rsidRPr="00966790">
      <w:rPr>
        <w:rFonts w:ascii="Arial" w:hAnsi="Arial" w:cs="Arial"/>
        <w:sz w:val="18"/>
        <w:szCs w:val="18"/>
      </w:rPr>
      <w:fldChar w:fldCharType="end"/>
    </w:r>
  </w:p>
  <w:p w:rsidR="00966790" w:rsidRPr="00966790" w:rsidRDefault="00966790" w:rsidP="00966790">
    <w:pPr>
      <w:pStyle w:val="Piedepgina"/>
      <w:tabs>
        <w:tab w:val="clear" w:pos="4419"/>
        <w:tab w:val="clear" w:pos="8838"/>
        <w:tab w:val="left" w:pos="2296"/>
      </w:tabs>
      <w:rPr>
        <w:sz w:val="18"/>
        <w:szCs w:val="18"/>
      </w:rPr>
    </w:pPr>
    <w:r w:rsidRPr="00966790">
      <w:rPr>
        <w:rFonts w:ascii="Arial" w:hAnsi="Arial" w:cs="Arial"/>
        <w:sz w:val="18"/>
        <w:szCs w:val="18"/>
      </w:rPr>
      <w:t xml:space="preserve">www.mininterior.gov.co  </w:t>
    </w:r>
    <w:r w:rsidRPr="00966790">
      <w:rPr>
        <w:rFonts w:ascii="Arial" w:hAnsi="Arial" w:cs="Arial"/>
        <w:sz w:val="18"/>
        <w:szCs w:val="18"/>
      </w:rPr>
      <w:sym w:font="Wingdings" w:char="F073"/>
    </w:r>
    <w:r w:rsidRPr="00966790">
      <w:rPr>
        <w:rFonts w:ascii="Arial" w:hAnsi="Arial" w:cs="Arial"/>
        <w:sz w:val="18"/>
        <w:szCs w:val="18"/>
      </w:rPr>
      <w:t xml:space="preserve">  servicioalciudadano@mininterior.gov.co                                               </w:t>
    </w:r>
  </w:p>
  <w:p w:rsidR="00513069" w:rsidRPr="002F6B1F" w:rsidRDefault="002F6B1F" w:rsidP="002F6B1F">
    <w:pPr>
      <w:pStyle w:val="Piedepgina"/>
      <w:rPr>
        <w:rFonts w:ascii="Work Sans" w:hAnsi="Work Sans"/>
        <w:color w:val="31849B" w:themeColor="accent5" w:themeShade="BF"/>
        <w:sz w:val="16"/>
        <w:szCs w:val="16"/>
      </w:rPr>
    </w:pPr>
    <w:r>
      <w:rPr>
        <w:rFonts w:ascii="Work Sans SemiBold" w:hAnsi="Work Sans SemiBold"/>
        <w:color w:val="365F91" w:themeColor="accent1" w:themeShade="BF"/>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3CF" w:rsidRDefault="00AB03CF" w:rsidP="00FA4694">
      <w:pPr>
        <w:spacing w:after="0" w:line="240" w:lineRule="auto"/>
      </w:pPr>
      <w:r>
        <w:separator/>
      </w:r>
    </w:p>
  </w:footnote>
  <w:footnote w:type="continuationSeparator" w:id="0">
    <w:p w:rsidR="00AB03CF" w:rsidRDefault="00AB03CF" w:rsidP="00F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15" w:rsidRDefault="00F60C9F" w:rsidP="00995515">
    <w:pPr>
      <w:pStyle w:val="Encabezado"/>
      <w:rPr>
        <w:rFonts w:ascii="Arial" w:hAnsi="Arial" w:cs="Arial"/>
      </w:rPr>
    </w:pPr>
    <w:r w:rsidRPr="00E64D1D">
      <w:rPr>
        <w:noProof/>
      </w:rPr>
      <w:drawing>
        <wp:anchor distT="0" distB="0" distL="114300" distR="114300" simplePos="0" relativeHeight="251659776" behindDoc="0" locked="0" layoutInCell="1" allowOverlap="1">
          <wp:simplePos x="0" y="0"/>
          <wp:positionH relativeFrom="margin">
            <wp:posOffset>4453890</wp:posOffset>
          </wp:positionH>
          <wp:positionV relativeFrom="margin">
            <wp:posOffset>-831850</wp:posOffset>
          </wp:positionV>
          <wp:extent cx="1314450" cy="5238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848" behindDoc="0" locked="0" layoutInCell="1" allowOverlap="1" wp14:anchorId="42FB0392" wp14:editId="32C4E1FD">
          <wp:simplePos x="0" y="0"/>
          <wp:positionH relativeFrom="margin">
            <wp:posOffset>-47625</wp:posOffset>
          </wp:positionH>
          <wp:positionV relativeFrom="margin">
            <wp:posOffset>-899160</wp:posOffset>
          </wp:positionV>
          <wp:extent cx="1781175" cy="619760"/>
          <wp:effectExtent l="0" t="0" r="9525" b="889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I.png"/>
                  <pic:cNvPicPr/>
                </pic:nvPicPr>
                <pic:blipFill>
                  <a:blip r:embed="rId2">
                    <a:extLst>
                      <a:ext uri="{28A0092B-C50C-407E-A947-70E740481C1C}">
                        <a14:useLocalDpi xmlns:a14="http://schemas.microsoft.com/office/drawing/2010/main" val="0"/>
                      </a:ext>
                    </a:extLst>
                  </a:blip>
                  <a:stretch>
                    <a:fillRect/>
                  </a:stretch>
                </pic:blipFill>
                <pic:spPr>
                  <a:xfrm>
                    <a:off x="0" y="0"/>
                    <a:ext cx="1781175" cy="619760"/>
                  </a:xfrm>
                  <a:prstGeom prst="rect">
                    <a:avLst/>
                  </a:prstGeom>
                </pic:spPr>
              </pic:pic>
            </a:graphicData>
          </a:graphic>
          <wp14:sizeRelH relativeFrom="margin">
            <wp14:pctWidth>0</wp14:pctWidth>
          </wp14:sizeRelH>
          <wp14:sizeRelV relativeFrom="margin">
            <wp14:pctHeight>0</wp14:pctHeight>
          </wp14:sizeRelV>
        </wp:anchor>
      </w:drawing>
    </w:r>
  </w:p>
  <w:p w:rsidR="006B42DE" w:rsidRDefault="006B42DE" w:rsidP="00995515">
    <w:pPr>
      <w:pStyle w:val="Encabezado"/>
      <w:rPr>
        <w:rFonts w:ascii="Arial" w:hAnsi="Arial" w:cs="Arial"/>
      </w:rPr>
    </w:pPr>
  </w:p>
  <w:p w:rsidR="00995515" w:rsidRDefault="00995515" w:rsidP="00995515">
    <w:pPr>
      <w:pStyle w:val="Encabezado"/>
      <w:jc w:val="both"/>
      <w:rPr>
        <w:rFonts w:ascii="Arial" w:hAnsi="Arial" w:cs="Arial"/>
        <w:i/>
        <w:sz w:val="18"/>
        <w:szCs w:val="18"/>
      </w:rPr>
    </w:pPr>
    <w:r>
      <w:rPr>
        <w:rFonts w:ascii="Arial" w:hAnsi="Arial" w:cs="Arial"/>
        <w:i/>
        <w:sz w:val="18"/>
        <w:szCs w:val="18"/>
      </w:rPr>
      <w:tab/>
    </w:r>
    <w:r>
      <w:rPr>
        <w:rFonts w:ascii="Arial" w:hAnsi="Arial" w:cs="Arial"/>
        <w:i/>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4F" w:rsidRPr="00513069" w:rsidRDefault="0092694F">
    <w:pPr>
      <w:pStyle w:val="Encabezado"/>
      <w:rPr>
        <w:rFonts w:ascii="Arial" w:hAnsi="Arial" w:cs="Arial"/>
      </w:rPr>
    </w:pPr>
  </w:p>
  <w:p w:rsidR="0092694F" w:rsidRPr="00513069" w:rsidRDefault="0092694F">
    <w:pPr>
      <w:pStyle w:val="Encabezado"/>
      <w:rPr>
        <w:rFonts w:ascii="Arial" w:hAnsi="Arial" w:cs="Arial"/>
      </w:rPr>
    </w:pPr>
  </w:p>
  <w:p w:rsidR="0092694F" w:rsidRDefault="005B434B">
    <w:pPr>
      <w:pStyle w:val="Encabezado"/>
      <w:rPr>
        <w:rFonts w:ascii="Arial" w:hAnsi="Arial" w:cs="Arial"/>
      </w:rPr>
    </w:pPr>
    <w:r>
      <w:rPr>
        <w:noProof/>
        <w:lang w:eastAsia="es-CO"/>
      </w:rPr>
      <w:drawing>
        <wp:anchor distT="0" distB="0" distL="114300" distR="114300" simplePos="0" relativeHeight="251657728" behindDoc="1" locked="0" layoutInCell="1" allowOverlap="1" wp14:anchorId="5008EF2E" wp14:editId="01CC935A">
          <wp:simplePos x="0" y="0"/>
          <wp:positionH relativeFrom="page">
            <wp:posOffset>1080135</wp:posOffset>
          </wp:positionH>
          <wp:positionV relativeFrom="paragraph">
            <wp:posOffset>11430</wp:posOffset>
          </wp:positionV>
          <wp:extent cx="1748790" cy="36195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515" w:rsidRPr="00513069" w:rsidRDefault="00995515">
    <w:pPr>
      <w:pStyle w:val="Encabezado"/>
      <w:rPr>
        <w:rFonts w:ascii="Arial" w:hAnsi="Arial" w:cs="Arial"/>
      </w:rPr>
    </w:pPr>
  </w:p>
  <w:p w:rsidR="0092694F" w:rsidRPr="00513069" w:rsidRDefault="0092694F">
    <w:pPr>
      <w:pStyle w:val="Encabezado"/>
      <w:rPr>
        <w:rFonts w:ascii="Arial" w:hAnsi="Arial" w:cs="Arial"/>
      </w:rPr>
    </w:pPr>
  </w:p>
  <w:p w:rsidR="0092694F" w:rsidRDefault="0092694F">
    <w:pPr>
      <w:pStyle w:val="Encabezado"/>
      <w:rPr>
        <w:rFonts w:ascii="Arial" w:hAnsi="Arial" w:cs="Arial"/>
      </w:rPr>
    </w:pPr>
  </w:p>
  <w:p w:rsidR="0092694F" w:rsidRPr="00513069" w:rsidRDefault="00513069" w:rsidP="0092694F">
    <w:pPr>
      <w:pStyle w:val="Encabezado"/>
      <w:jc w:val="both"/>
      <w:rPr>
        <w:rFonts w:ascii="Arial" w:hAnsi="Arial" w:cs="Arial"/>
        <w:i/>
        <w:sz w:val="18"/>
        <w:szCs w:val="18"/>
      </w:rPr>
    </w:pPr>
    <w:r>
      <w:rPr>
        <w:rFonts w:ascii="Arial" w:hAnsi="Arial" w:cs="Arial"/>
        <w:i/>
        <w:sz w:val="18"/>
        <w:szCs w:val="18"/>
      </w:rPr>
      <w:t xml:space="preserve">Continuación </w:t>
    </w:r>
    <w:r w:rsidR="00A851F7">
      <w:rPr>
        <w:rFonts w:ascii="Arial" w:hAnsi="Arial" w:cs="Arial"/>
        <w:i/>
        <w:sz w:val="18"/>
        <w:szCs w:val="18"/>
      </w:rPr>
      <w:t>[CÓDIGO SIGOB]</w:t>
    </w:r>
    <w:r>
      <w:rPr>
        <w:rFonts w:ascii="Arial" w:hAnsi="Arial" w:cs="Arial"/>
        <w:i/>
        <w:sz w:val="18"/>
        <w:szCs w:val="18"/>
      </w:rPr>
      <w:tab/>
    </w:r>
    <w:r>
      <w:rPr>
        <w:rFonts w:ascii="Arial" w:hAnsi="Arial" w:cs="Arial"/>
        <w:i/>
        <w:sz w:val="18"/>
        <w:szCs w:val="18"/>
      </w:rPr>
      <w:tab/>
      <w:t xml:space="preserve">Página </w:t>
    </w:r>
    <w:r>
      <w:rPr>
        <w:rFonts w:ascii="Arial" w:hAnsi="Arial" w:cs="Arial"/>
        <w:i/>
        <w:sz w:val="18"/>
        <w:szCs w:val="18"/>
      </w:rPr>
      <w:fldChar w:fldCharType="begin"/>
    </w:r>
    <w:r>
      <w:rPr>
        <w:rFonts w:ascii="Arial" w:hAnsi="Arial" w:cs="Arial"/>
        <w:i/>
        <w:sz w:val="18"/>
        <w:szCs w:val="18"/>
      </w:rPr>
      <w:instrText xml:space="preserve"> PAGE   \* MERGEFORMAT </w:instrText>
    </w:r>
    <w:r>
      <w:rPr>
        <w:rFonts w:ascii="Arial" w:hAnsi="Arial" w:cs="Arial"/>
        <w:i/>
        <w:sz w:val="18"/>
        <w:szCs w:val="18"/>
      </w:rPr>
      <w:fldChar w:fldCharType="separate"/>
    </w:r>
    <w:r w:rsidR="0066595E">
      <w:rPr>
        <w:rFonts w:ascii="Arial" w:hAnsi="Arial" w:cs="Arial"/>
        <w:i/>
        <w:noProof/>
        <w:sz w:val="18"/>
        <w:szCs w:val="18"/>
      </w:rPr>
      <w:t>3</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 MERGEFORMAT </w:instrText>
    </w:r>
    <w:r>
      <w:rPr>
        <w:rFonts w:ascii="Arial" w:hAnsi="Arial" w:cs="Arial"/>
        <w:i/>
        <w:sz w:val="18"/>
        <w:szCs w:val="18"/>
      </w:rPr>
      <w:fldChar w:fldCharType="separate"/>
    </w:r>
    <w:r w:rsidR="0066595E">
      <w:rPr>
        <w:rFonts w:ascii="Arial" w:hAnsi="Arial" w:cs="Arial"/>
        <w:i/>
        <w:noProof/>
        <w:sz w:val="18"/>
        <w:szCs w:val="18"/>
      </w:rPr>
      <w:t>3</w:t>
    </w:r>
    <w:r>
      <w:rPr>
        <w:rFonts w:ascii="Arial" w:hAnsi="Arial" w:cs="Arial"/>
        <w:i/>
        <w:sz w:val="18"/>
        <w:szCs w:val="18"/>
      </w:rPr>
      <w:fldChar w:fldCharType="end"/>
    </w:r>
  </w:p>
  <w:p w:rsidR="00513069" w:rsidRDefault="00513069" w:rsidP="0092694F">
    <w:pPr>
      <w:pStyle w:val="Encabezado"/>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69" w:rsidRPr="00513069" w:rsidRDefault="00F60C9F" w:rsidP="00513069">
    <w:pPr>
      <w:pStyle w:val="Encabezado"/>
      <w:rPr>
        <w:rFonts w:ascii="Arial" w:hAnsi="Arial" w:cs="Arial"/>
      </w:rPr>
    </w:pPr>
    <w:r>
      <w:rPr>
        <w:noProof/>
      </w:rPr>
      <w:drawing>
        <wp:anchor distT="0" distB="0" distL="114300" distR="114300" simplePos="0" relativeHeight="251660800" behindDoc="0" locked="0" layoutInCell="1" allowOverlap="1">
          <wp:simplePos x="0" y="0"/>
          <wp:positionH relativeFrom="margin">
            <wp:posOffset>-89535</wp:posOffset>
          </wp:positionH>
          <wp:positionV relativeFrom="margin">
            <wp:posOffset>-831850</wp:posOffset>
          </wp:positionV>
          <wp:extent cx="1781175" cy="619760"/>
          <wp:effectExtent l="0" t="0" r="9525" b="889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I.png"/>
                  <pic:cNvPicPr/>
                </pic:nvPicPr>
                <pic:blipFill>
                  <a:blip r:embed="rId1">
                    <a:extLst>
                      <a:ext uri="{28A0092B-C50C-407E-A947-70E740481C1C}">
                        <a14:useLocalDpi xmlns:a14="http://schemas.microsoft.com/office/drawing/2010/main" val="0"/>
                      </a:ext>
                    </a:extLst>
                  </a:blip>
                  <a:stretch>
                    <a:fillRect/>
                  </a:stretch>
                </pic:blipFill>
                <pic:spPr>
                  <a:xfrm>
                    <a:off x="0" y="0"/>
                    <a:ext cx="1781175" cy="619760"/>
                  </a:xfrm>
                  <a:prstGeom prst="rect">
                    <a:avLst/>
                  </a:prstGeom>
                </pic:spPr>
              </pic:pic>
            </a:graphicData>
          </a:graphic>
          <wp14:sizeRelH relativeFrom="margin">
            <wp14:pctWidth>0</wp14:pctWidth>
          </wp14:sizeRelH>
          <wp14:sizeRelV relativeFrom="margin">
            <wp14:pctHeight>0</wp14:pctHeight>
          </wp14:sizeRelV>
        </wp:anchor>
      </w:drawing>
    </w:r>
    <w:r w:rsidRPr="00E64D1D">
      <w:rPr>
        <w:noProof/>
      </w:rPr>
      <w:drawing>
        <wp:anchor distT="0" distB="0" distL="114300" distR="114300" simplePos="0" relativeHeight="251658752" behindDoc="0" locked="0" layoutInCell="1" allowOverlap="1">
          <wp:simplePos x="0" y="0"/>
          <wp:positionH relativeFrom="margin">
            <wp:posOffset>4330065</wp:posOffset>
          </wp:positionH>
          <wp:positionV relativeFrom="margin">
            <wp:posOffset>-812800</wp:posOffset>
          </wp:positionV>
          <wp:extent cx="1371600" cy="5238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0884"/>
    <w:multiLevelType w:val="hybridMultilevel"/>
    <w:tmpl w:val="61D0C9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8B91B65"/>
    <w:multiLevelType w:val="hybridMultilevel"/>
    <w:tmpl w:val="57387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94"/>
    <w:rsid w:val="00000748"/>
    <w:rsid w:val="000023B5"/>
    <w:rsid w:val="00044A3C"/>
    <w:rsid w:val="00045240"/>
    <w:rsid w:val="00061BE4"/>
    <w:rsid w:val="000643C7"/>
    <w:rsid w:val="0007449F"/>
    <w:rsid w:val="0008352E"/>
    <w:rsid w:val="000A1AE1"/>
    <w:rsid w:val="000C5789"/>
    <w:rsid w:val="000E3F79"/>
    <w:rsid w:val="0010637F"/>
    <w:rsid w:val="001364F9"/>
    <w:rsid w:val="00136AA4"/>
    <w:rsid w:val="00161958"/>
    <w:rsid w:val="0017016A"/>
    <w:rsid w:val="00170B83"/>
    <w:rsid w:val="001865E6"/>
    <w:rsid w:val="001B4F03"/>
    <w:rsid w:val="001C2917"/>
    <w:rsid w:val="002011F9"/>
    <w:rsid w:val="0022631F"/>
    <w:rsid w:val="002A22EE"/>
    <w:rsid w:val="002E5529"/>
    <w:rsid w:val="002F6B1F"/>
    <w:rsid w:val="00310E1C"/>
    <w:rsid w:val="00333ECB"/>
    <w:rsid w:val="003628AB"/>
    <w:rsid w:val="00401A3C"/>
    <w:rsid w:val="004109A1"/>
    <w:rsid w:val="004342D7"/>
    <w:rsid w:val="004522EC"/>
    <w:rsid w:val="00457328"/>
    <w:rsid w:val="004860F3"/>
    <w:rsid w:val="004A245F"/>
    <w:rsid w:val="004A5980"/>
    <w:rsid w:val="004B6BE2"/>
    <w:rsid w:val="00505EBD"/>
    <w:rsid w:val="00513069"/>
    <w:rsid w:val="00543DBC"/>
    <w:rsid w:val="005A6F55"/>
    <w:rsid w:val="005B434B"/>
    <w:rsid w:val="00626D1C"/>
    <w:rsid w:val="006473C8"/>
    <w:rsid w:val="00652639"/>
    <w:rsid w:val="0066595E"/>
    <w:rsid w:val="00692342"/>
    <w:rsid w:val="006B42DE"/>
    <w:rsid w:val="006E4327"/>
    <w:rsid w:val="007462C7"/>
    <w:rsid w:val="007A483F"/>
    <w:rsid w:val="007B0E06"/>
    <w:rsid w:val="007C7F5E"/>
    <w:rsid w:val="007D1F38"/>
    <w:rsid w:val="007D2F07"/>
    <w:rsid w:val="008017EF"/>
    <w:rsid w:val="008066FE"/>
    <w:rsid w:val="00832723"/>
    <w:rsid w:val="00857F15"/>
    <w:rsid w:val="00886248"/>
    <w:rsid w:val="008B6BD6"/>
    <w:rsid w:val="0092694F"/>
    <w:rsid w:val="0095180B"/>
    <w:rsid w:val="00966790"/>
    <w:rsid w:val="00987C99"/>
    <w:rsid w:val="00995515"/>
    <w:rsid w:val="009B0877"/>
    <w:rsid w:val="00A851F7"/>
    <w:rsid w:val="00A9070C"/>
    <w:rsid w:val="00A91EDE"/>
    <w:rsid w:val="00AB03CF"/>
    <w:rsid w:val="00AB583D"/>
    <w:rsid w:val="00AF0AD6"/>
    <w:rsid w:val="00B87B12"/>
    <w:rsid w:val="00BA13A1"/>
    <w:rsid w:val="00BD4E26"/>
    <w:rsid w:val="00BF0A36"/>
    <w:rsid w:val="00C05146"/>
    <w:rsid w:val="00CB48C2"/>
    <w:rsid w:val="00CC3493"/>
    <w:rsid w:val="00CC568B"/>
    <w:rsid w:val="00CD187F"/>
    <w:rsid w:val="00CD5ACC"/>
    <w:rsid w:val="00D34E34"/>
    <w:rsid w:val="00D57771"/>
    <w:rsid w:val="00D83131"/>
    <w:rsid w:val="00DE57BA"/>
    <w:rsid w:val="00E37BC7"/>
    <w:rsid w:val="00E4214B"/>
    <w:rsid w:val="00E51EAB"/>
    <w:rsid w:val="00E75017"/>
    <w:rsid w:val="00E96EDE"/>
    <w:rsid w:val="00EA537D"/>
    <w:rsid w:val="00EB432E"/>
    <w:rsid w:val="00ED1AF1"/>
    <w:rsid w:val="00F13555"/>
    <w:rsid w:val="00F32A61"/>
    <w:rsid w:val="00F34561"/>
    <w:rsid w:val="00F357BC"/>
    <w:rsid w:val="00F53B83"/>
    <w:rsid w:val="00F60C9F"/>
    <w:rsid w:val="00F75A61"/>
    <w:rsid w:val="00F83FAD"/>
    <w:rsid w:val="00FA4694"/>
    <w:rsid w:val="00FF41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744F0"/>
  <w15:docId w15:val="{1A190C2F-FF64-48CF-BBFD-E1092844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4694"/>
    <w:pPr>
      <w:tabs>
        <w:tab w:val="center" w:pos="4419"/>
        <w:tab w:val="right" w:pos="8838"/>
      </w:tabs>
      <w:spacing w:after="0" w:line="240" w:lineRule="auto"/>
    </w:pPr>
  </w:style>
  <w:style w:type="character" w:customStyle="1" w:styleId="EncabezadoCar">
    <w:name w:val="Encabezado Car"/>
    <w:basedOn w:val="Fuentedeprrafopredeter"/>
    <w:link w:val="Encabezado"/>
    <w:rsid w:val="00FA4694"/>
  </w:style>
  <w:style w:type="paragraph" w:styleId="Piedepgina">
    <w:name w:val="footer"/>
    <w:basedOn w:val="Normal"/>
    <w:link w:val="PiedepginaCar"/>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notapie">
    <w:name w:val="footnote text"/>
    <w:basedOn w:val="Normal"/>
    <w:link w:val="TextonotapieCar"/>
    <w:uiPriority w:val="99"/>
    <w:semiHidden/>
    <w:unhideWhenUsed/>
    <w:rsid w:val="00170B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0B83"/>
    <w:rPr>
      <w:sz w:val="20"/>
      <w:szCs w:val="20"/>
    </w:rPr>
  </w:style>
  <w:style w:type="character" w:styleId="Refdenotaalpie">
    <w:name w:val="footnote reference"/>
    <w:basedOn w:val="Fuentedeprrafopredeter"/>
    <w:uiPriority w:val="99"/>
    <w:semiHidden/>
    <w:unhideWhenUsed/>
    <w:rsid w:val="00170B83"/>
    <w:rPr>
      <w:vertAlign w:val="superscript"/>
    </w:rPr>
  </w:style>
  <w:style w:type="character" w:styleId="Hipervnculo">
    <w:name w:val="Hyperlink"/>
    <w:basedOn w:val="Fuentedeprrafopredeter"/>
    <w:uiPriority w:val="99"/>
    <w:unhideWhenUsed/>
    <w:rsid w:val="007C7F5E"/>
    <w:rPr>
      <w:color w:val="0000FF" w:themeColor="hyperlink"/>
      <w:u w:val="single"/>
    </w:rPr>
  </w:style>
  <w:style w:type="table" w:styleId="Tablanormal4">
    <w:name w:val="Plain Table 4"/>
    <w:basedOn w:val="Tablanormal"/>
    <w:uiPriority w:val="44"/>
    <w:rsid w:val="000744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rsid w:val="00EB432E"/>
    <w:pPr>
      <w:spacing w:before="100" w:beforeAutospacing="1" w:after="100" w:afterAutospacing="1" w:line="240" w:lineRule="auto"/>
    </w:pPr>
    <w:rPr>
      <w:rFonts w:ascii="Times New Roman" w:eastAsia="Batang"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rvicioalciudadano@mininterior.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E24C-C820-4937-B828-9AB9EEBB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1902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Iana Kalioujnaia</dc:creator>
  <cp:lastModifiedBy>Olga Lucia Acosta Sandoval</cp:lastModifiedBy>
  <cp:revision>3</cp:revision>
  <cp:lastPrinted>2016-11-18T22:56:00Z</cp:lastPrinted>
  <dcterms:created xsi:type="dcterms:W3CDTF">2023-08-10T17:00:00Z</dcterms:created>
  <dcterms:modified xsi:type="dcterms:W3CDTF">2023-08-11T20:24:00Z</dcterms:modified>
</cp:coreProperties>
</file>