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80ACD" w14:textId="77777777" w:rsidR="00F072EE" w:rsidRDefault="00F072EE" w:rsidP="00F072EE">
      <w:pPr>
        <w:jc w:val="center"/>
        <w:rPr>
          <w:rFonts w:ascii="Arial" w:hAnsi="Arial" w:cs="Arial"/>
          <w:b/>
          <w:bCs/>
          <w:color w:val="808080" w:themeColor="background1" w:themeShade="80"/>
        </w:rPr>
      </w:pPr>
    </w:p>
    <w:p w14:paraId="3E334698" w14:textId="77777777" w:rsidR="00F072EE" w:rsidRDefault="00F072EE" w:rsidP="00F072EE">
      <w:pPr>
        <w:jc w:val="center"/>
        <w:rPr>
          <w:rFonts w:ascii="Arial" w:hAnsi="Arial" w:cs="Arial"/>
          <w:b/>
          <w:color w:val="808080" w:themeColor="background1" w:themeShade="80"/>
        </w:rPr>
      </w:pPr>
      <w:r>
        <w:rPr>
          <w:rFonts w:ascii="Arial" w:hAnsi="Arial" w:cs="Arial"/>
          <w:b/>
          <w:bCs/>
          <w:color w:val="808080" w:themeColor="background1" w:themeShade="80"/>
        </w:rPr>
        <w:t>MINISTERIO DEL INTERIOR</w:t>
      </w:r>
    </w:p>
    <w:p w14:paraId="50281341" w14:textId="77777777" w:rsidR="00F072EE" w:rsidRDefault="00F072EE" w:rsidP="00F072EE">
      <w:pPr>
        <w:jc w:val="center"/>
        <w:rPr>
          <w:rFonts w:ascii="Arial" w:hAnsi="Arial" w:cs="Arial"/>
          <w:b/>
          <w:color w:val="808080" w:themeColor="background1" w:themeShade="80"/>
        </w:rPr>
      </w:pPr>
    </w:p>
    <w:p w14:paraId="2C777CE1" w14:textId="77777777" w:rsidR="00F072EE" w:rsidRDefault="00F072EE" w:rsidP="00F072EE">
      <w:pPr>
        <w:jc w:val="center"/>
        <w:rPr>
          <w:rFonts w:ascii="Arial" w:hAnsi="Arial" w:cs="Arial"/>
          <w:b/>
          <w:color w:val="808080" w:themeColor="background1" w:themeShade="80"/>
        </w:rPr>
      </w:pPr>
    </w:p>
    <w:p w14:paraId="7EFE9C86" w14:textId="77777777" w:rsidR="00F072EE" w:rsidRDefault="00F072EE" w:rsidP="00F072EE">
      <w:pPr>
        <w:jc w:val="center"/>
        <w:rPr>
          <w:rFonts w:ascii="Arial" w:hAnsi="Arial" w:cs="Arial"/>
          <w:b/>
          <w:color w:val="808080" w:themeColor="background1" w:themeShade="80"/>
        </w:rPr>
      </w:pPr>
      <w:r>
        <w:rPr>
          <w:rFonts w:ascii="Arial" w:hAnsi="Arial" w:cs="Arial"/>
          <w:b/>
          <w:color w:val="808080" w:themeColor="background1" w:themeShade="80"/>
        </w:rPr>
        <w:t>DECRETO NÚMERO                        DE 2024</w:t>
      </w:r>
    </w:p>
    <w:p w14:paraId="08C7CA40" w14:textId="77777777" w:rsidR="00F072EE" w:rsidRDefault="00F072EE" w:rsidP="00F072EE">
      <w:pPr>
        <w:ind w:right="49"/>
        <w:jc w:val="center"/>
        <w:rPr>
          <w:rFonts w:ascii="Arial" w:hAnsi="Arial" w:cs="Arial"/>
          <w:i/>
        </w:rPr>
      </w:pPr>
    </w:p>
    <w:p w14:paraId="73A6BF9B" w14:textId="77777777" w:rsidR="00F072EE" w:rsidRDefault="00F072EE" w:rsidP="00F072EE">
      <w:pPr>
        <w:ind w:right="49"/>
        <w:jc w:val="center"/>
        <w:rPr>
          <w:rFonts w:ascii="Arial" w:hAnsi="Arial" w:cs="Arial"/>
          <w:i/>
        </w:rPr>
      </w:pPr>
    </w:p>
    <w:p w14:paraId="5F118CA7" w14:textId="77777777" w:rsidR="00F072EE" w:rsidRPr="00D22A0D" w:rsidRDefault="00D22A0D" w:rsidP="00F072EE">
      <w:pPr>
        <w:jc w:val="center"/>
        <w:rPr>
          <w:rFonts w:ascii="Arial" w:hAnsi="Arial" w:cs="Arial"/>
        </w:rPr>
      </w:pPr>
      <w:r w:rsidRPr="00D22A0D">
        <w:rPr>
          <w:rFonts w:ascii="Arial" w:hAnsi="Arial" w:cs="Arial"/>
        </w:rPr>
        <w:t>Por el cual se adiciona el capítulo V al Título 2 de la Parte 3 del Libro 2 del Decreto 1066 de 2015 Único Reglamentario del Sector Administrativo del Interior, para adoptar la Política Pública de Diálogo Social, y se dictan otras disposiciones</w:t>
      </w:r>
    </w:p>
    <w:p w14:paraId="3F4DB983" w14:textId="77777777" w:rsidR="00F072EE" w:rsidRDefault="00F072EE" w:rsidP="00F072EE">
      <w:pPr>
        <w:jc w:val="both"/>
        <w:rPr>
          <w:rFonts w:ascii="Arial" w:hAnsi="Arial" w:cs="Arial"/>
        </w:rPr>
      </w:pPr>
    </w:p>
    <w:p w14:paraId="23D29E13" w14:textId="77777777" w:rsidR="00F072EE" w:rsidRDefault="00F072EE" w:rsidP="00F072EE">
      <w:pPr>
        <w:jc w:val="center"/>
        <w:rPr>
          <w:rFonts w:ascii="Arial" w:hAnsi="Arial" w:cs="Arial"/>
          <w:b/>
        </w:rPr>
      </w:pPr>
      <w:r>
        <w:rPr>
          <w:rFonts w:ascii="Arial" w:hAnsi="Arial" w:cs="Arial"/>
          <w:b/>
        </w:rPr>
        <w:t>EL PRESIDENTE DE LA REPÚBLICA DE COLOMBIA</w:t>
      </w:r>
    </w:p>
    <w:p w14:paraId="6206FD51" w14:textId="77777777" w:rsidR="00F072EE" w:rsidRDefault="00F072EE" w:rsidP="00F072EE">
      <w:pPr>
        <w:jc w:val="both"/>
        <w:rPr>
          <w:rFonts w:ascii="Arial" w:hAnsi="Arial" w:cs="Arial"/>
        </w:rPr>
      </w:pPr>
    </w:p>
    <w:p w14:paraId="4130F207" w14:textId="77777777" w:rsidR="00F072EE" w:rsidRDefault="00F072EE" w:rsidP="00F072EE">
      <w:pPr>
        <w:jc w:val="center"/>
        <w:rPr>
          <w:rFonts w:ascii="Arial" w:hAnsi="Arial" w:cs="Arial"/>
        </w:rPr>
      </w:pPr>
      <w:r>
        <w:rPr>
          <w:rFonts w:ascii="Arial" w:hAnsi="Arial" w:cs="Arial"/>
        </w:rPr>
        <w:t xml:space="preserve">En ejercicio de sus facultades constitucionales y legales, en especial </w:t>
      </w:r>
      <w:bookmarkStart w:id="0" w:name="facultades"/>
      <w:r>
        <w:rPr>
          <w:rFonts w:ascii="Arial" w:hAnsi="Arial" w:cs="Arial"/>
        </w:rPr>
        <w:t xml:space="preserve">las contenidas en el numeral 11 del artículo 189 de la Constitución Política, </w:t>
      </w:r>
      <w:bookmarkEnd w:id="0"/>
    </w:p>
    <w:p w14:paraId="0DC1DC13" w14:textId="77777777" w:rsidR="00F072EE" w:rsidRDefault="00F072EE" w:rsidP="00F072EE">
      <w:pPr>
        <w:jc w:val="both"/>
        <w:rPr>
          <w:rFonts w:ascii="Arial" w:hAnsi="Arial" w:cs="Arial"/>
        </w:rPr>
      </w:pPr>
    </w:p>
    <w:p w14:paraId="61247D19" w14:textId="77777777" w:rsidR="00F072EE" w:rsidRDefault="00F072EE" w:rsidP="00F072EE">
      <w:pPr>
        <w:jc w:val="center"/>
        <w:rPr>
          <w:rFonts w:ascii="Arial" w:hAnsi="Arial" w:cs="Arial"/>
          <w:b/>
        </w:rPr>
      </w:pPr>
      <w:r>
        <w:rPr>
          <w:rFonts w:ascii="Arial" w:hAnsi="Arial" w:cs="Arial"/>
          <w:b/>
        </w:rPr>
        <w:t>CONSIDERANDO</w:t>
      </w:r>
    </w:p>
    <w:p w14:paraId="4FE00AC3" w14:textId="77777777" w:rsidR="00F072EE" w:rsidRDefault="00F072EE" w:rsidP="00F072EE">
      <w:pPr>
        <w:jc w:val="both"/>
        <w:rPr>
          <w:rFonts w:ascii="Arial" w:hAnsi="Arial" w:cs="Arial"/>
        </w:rPr>
      </w:pPr>
    </w:p>
    <w:p w14:paraId="6109BD25" w14:textId="77777777" w:rsidR="00D22A0D" w:rsidRPr="00981F01" w:rsidRDefault="00D22A0D" w:rsidP="00D22A0D">
      <w:pPr>
        <w:jc w:val="both"/>
        <w:rPr>
          <w:rFonts w:ascii="Arial" w:hAnsi="Arial" w:cs="Arial"/>
        </w:rPr>
      </w:pPr>
      <w:r w:rsidRPr="00981F01">
        <w:rPr>
          <w:rFonts w:ascii="Arial" w:hAnsi="Arial" w:cs="Arial"/>
        </w:rPr>
        <w:t>Que la Constitución Política de Colombia establece que son fines esenciales del Estado el asegurar a sus integrantes la vida, la convivencia pacífica, la paz, dentro de un marco jurídico, democrático y participativo, que garantice un orden político, económico y social justo</w:t>
      </w:r>
      <w:r w:rsidRPr="00981F01">
        <w:rPr>
          <w:rStyle w:val="Refdenotaalpie"/>
          <w:rFonts w:ascii="Arial" w:hAnsi="Arial" w:cs="Arial"/>
        </w:rPr>
        <w:footnoteReference w:id="1"/>
      </w:r>
      <w:r w:rsidRPr="00981F01">
        <w:rPr>
          <w:rFonts w:ascii="Arial" w:hAnsi="Arial" w:cs="Arial"/>
        </w:rPr>
        <w:t>.</w:t>
      </w:r>
    </w:p>
    <w:p w14:paraId="4DAA1A45" w14:textId="77777777" w:rsidR="00D22A0D" w:rsidRPr="00981F01" w:rsidRDefault="00D22A0D" w:rsidP="00D22A0D">
      <w:pPr>
        <w:jc w:val="both"/>
        <w:rPr>
          <w:rFonts w:ascii="Arial" w:hAnsi="Arial" w:cs="Arial"/>
        </w:rPr>
      </w:pPr>
    </w:p>
    <w:p w14:paraId="11BE9D24" w14:textId="77777777" w:rsidR="00D22A0D" w:rsidRPr="00981F01" w:rsidRDefault="00D22A0D" w:rsidP="00D22A0D">
      <w:pPr>
        <w:jc w:val="both"/>
        <w:rPr>
          <w:rFonts w:ascii="Arial" w:hAnsi="Arial" w:cs="Arial"/>
        </w:rPr>
      </w:pPr>
      <w:r w:rsidRPr="00981F01">
        <w:rPr>
          <w:rFonts w:ascii="Arial" w:hAnsi="Arial" w:cs="Arial"/>
        </w:rPr>
        <w:t>Que igualmente, reconoce a Colombia como un Estado social de derecho pluralista, fundado en el respeto a la dignidad humana, al trabajo, la solidaridad y la prevalencia del interés general y los derechos humanos y dispone que la soberanía reside exclusivamente en el pueblo del cual emana el poder público, quien la ejerce de manera directa o por medio de sus representantes (art. 3).</w:t>
      </w:r>
    </w:p>
    <w:p w14:paraId="589F19E9" w14:textId="77777777" w:rsidR="00D22A0D" w:rsidRPr="00981F01" w:rsidRDefault="00D22A0D" w:rsidP="00D22A0D">
      <w:pPr>
        <w:jc w:val="both"/>
        <w:rPr>
          <w:rFonts w:ascii="Arial" w:hAnsi="Arial" w:cs="Arial"/>
        </w:rPr>
      </w:pPr>
    </w:p>
    <w:p w14:paraId="6AB1E372" w14:textId="77777777" w:rsidR="00D22A0D" w:rsidRPr="00981F01" w:rsidRDefault="00D22A0D" w:rsidP="00D22A0D">
      <w:pPr>
        <w:jc w:val="both"/>
        <w:rPr>
          <w:rFonts w:ascii="Arial" w:hAnsi="Arial" w:cs="Arial"/>
        </w:rPr>
      </w:pPr>
      <w:r w:rsidRPr="00981F01">
        <w:rPr>
          <w:rFonts w:ascii="Arial" w:hAnsi="Arial" w:cs="Arial"/>
        </w:rPr>
        <w:t>Que, de igual forma, la Constitución Política, otorgó, a todos los ciudadanos, la posibilidad de participar e intervenir activamente en el control de la gestión pública y determinó la forma en que los ciudadanos participan en la planeación, el seguimiento y la vigilancia de la gestión estatal.</w:t>
      </w:r>
    </w:p>
    <w:p w14:paraId="456F8A85" w14:textId="77777777" w:rsidR="00D22A0D" w:rsidRPr="00981F01" w:rsidRDefault="00D22A0D" w:rsidP="00D22A0D">
      <w:pPr>
        <w:jc w:val="both"/>
        <w:rPr>
          <w:rFonts w:ascii="Arial" w:hAnsi="Arial" w:cs="Arial"/>
        </w:rPr>
      </w:pPr>
    </w:p>
    <w:p w14:paraId="6321DEB1" w14:textId="77777777" w:rsidR="00D22A0D" w:rsidRPr="00981F01" w:rsidRDefault="00D22A0D" w:rsidP="00D22A0D">
      <w:pPr>
        <w:jc w:val="both"/>
        <w:rPr>
          <w:rFonts w:ascii="Arial" w:hAnsi="Arial" w:cs="Arial"/>
        </w:rPr>
      </w:pPr>
      <w:r w:rsidRPr="00981F01">
        <w:rPr>
          <w:rFonts w:ascii="Arial" w:hAnsi="Arial" w:cs="Arial"/>
        </w:rPr>
        <w:t>Que en el contexto internacional de los derechos humanos, el artículo 23 de la Convención Americana sobre Derechos Humanos consagra que: “</w:t>
      </w:r>
      <w:r w:rsidRPr="00981F01">
        <w:rPr>
          <w:rFonts w:ascii="Arial" w:hAnsi="Arial" w:cs="Arial"/>
          <w:i/>
        </w:rPr>
        <w:t>Todos los ciudadanos deben gozar de los siguientes derechos y oportunidades: a) de participar en la dirección de los asuntos públicos, directamente o por medio de representantes libremente elegidos; b) de votar y ser elegido en elecciones periódicas auténticas, realizadas por sufragio universal e igual y por voto secreto que garantice la libre expresión de los electores; y c) de tener acceso en condiciones de igualdad a las funciones públicas de su país</w:t>
      </w:r>
      <w:r w:rsidRPr="00981F01">
        <w:rPr>
          <w:rFonts w:ascii="Arial" w:hAnsi="Arial" w:cs="Arial"/>
        </w:rPr>
        <w:t>”. Que en el contexto internacional de los derechos humanos, el artículo 23 de la Convención Americana sobre Derechos Humanos refiere a los derechos políticos en los siguientes términos: “</w:t>
      </w:r>
      <w:r w:rsidRPr="00981F01">
        <w:rPr>
          <w:rFonts w:ascii="Arial" w:hAnsi="Arial" w:cs="Arial"/>
          <w:i/>
        </w:rPr>
        <w:t>Todos los ciudadanos deben gozar de los siguientes derechos y oportunidades: a) de participar en la dirección de los asuntos públicos, directamente o por medio de representantes libremente elegidos; b) de votar y ser elegido en elecciones periódicas auténticas, realizadas por sufragio universal e igual y por voto secreto que garantice la libre expresión de los electores; y c) de tener acceso en condiciones de igualdad a las funciones públicas de su país</w:t>
      </w:r>
      <w:r w:rsidRPr="00981F01">
        <w:rPr>
          <w:rFonts w:ascii="Arial" w:hAnsi="Arial" w:cs="Arial"/>
        </w:rPr>
        <w:t>”.</w:t>
      </w:r>
    </w:p>
    <w:p w14:paraId="256905FE" w14:textId="77777777" w:rsidR="00D22A0D" w:rsidRPr="00981F01" w:rsidRDefault="00D22A0D" w:rsidP="00D22A0D">
      <w:pPr>
        <w:jc w:val="both"/>
        <w:rPr>
          <w:rFonts w:ascii="Arial" w:hAnsi="Arial" w:cs="Arial"/>
        </w:rPr>
      </w:pPr>
    </w:p>
    <w:p w14:paraId="4917A502" w14:textId="77777777" w:rsidR="00D22A0D" w:rsidRPr="00981F01" w:rsidRDefault="00D22A0D" w:rsidP="00D22A0D">
      <w:pPr>
        <w:jc w:val="both"/>
        <w:rPr>
          <w:rFonts w:ascii="Arial" w:hAnsi="Arial" w:cs="Arial"/>
        </w:rPr>
      </w:pPr>
      <w:r w:rsidRPr="00981F01">
        <w:rPr>
          <w:rFonts w:ascii="Arial" w:hAnsi="Arial" w:cs="Arial"/>
        </w:rPr>
        <w:t xml:space="preserve">Que el derecho fundamental a la participación política se encuentra consagrado igualmente, en los siguientes instrumentos sobre derechos humanos internacionales aprobados y ratificados por Colombia como: la Declaración </w:t>
      </w:r>
      <w:r w:rsidRPr="00981F01">
        <w:rPr>
          <w:rFonts w:ascii="Arial" w:hAnsi="Arial" w:cs="Arial"/>
        </w:rPr>
        <w:lastRenderedPageBreak/>
        <w:t>Americana de los Derechos y Deberes del Hombre; la Declaración Universal de Derechos Humanos (art. 21); el Pacto Internacional de Derechos Civiles y Políticos (art. 25); la Convención Internacional sobre la Eliminación de todas las Formas de Discriminación Racial (art. 5.c); la Convención sobre la Eliminación de todas las Formas de Discriminación contra la Mujer (art. 7); la Declaración de las Naciones Unidas sobre la Eliminación de todas las Formas de Discriminación Racial (art. 6); la Declaración sobre los Derechos de las Personas Pertenecientes a Minorías Nacionales o Étnicas, Religiosas y Lingüísticas (arts. 2 y 3); el Convenio 169 de la Organización Internacional del Trabajo (OIT) sobre Pueblos Indígenas y Tribales (art. 6).</w:t>
      </w:r>
    </w:p>
    <w:p w14:paraId="2B221F5C" w14:textId="77777777" w:rsidR="00D22A0D" w:rsidRPr="00981F01" w:rsidRDefault="00D22A0D" w:rsidP="00D22A0D">
      <w:pPr>
        <w:jc w:val="both"/>
        <w:rPr>
          <w:rFonts w:ascii="Arial" w:hAnsi="Arial" w:cs="Arial"/>
        </w:rPr>
      </w:pPr>
    </w:p>
    <w:p w14:paraId="5719D9E6" w14:textId="77777777" w:rsidR="00D22A0D" w:rsidRPr="00981F01" w:rsidRDefault="00D22A0D" w:rsidP="00D22A0D">
      <w:pPr>
        <w:jc w:val="both"/>
        <w:rPr>
          <w:rFonts w:ascii="Arial" w:hAnsi="Arial" w:cs="Arial"/>
          <w:i/>
        </w:rPr>
      </w:pPr>
      <w:r w:rsidRPr="00981F01">
        <w:rPr>
          <w:rFonts w:ascii="Arial" w:hAnsi="Arial" w:cs="Arial"/>
        </w:rPr>
        <w:t xml:space="preserve">Que la Corte Interamericana de Derechos Humanos ha sostenido en su jurisprudencia que los derechos políticos: </w:t>
      </w:r>
      <w:r w:rsidRPr="00981F01">
        <w:rPr>
          <w:rFonts w:ascii="Arial" w:hAnsi="Arial" w:cs="Arial"/>
          <w:i/>
        </w:rPr>
        <w:t>“propician el fortalecimiento de la democracia y el pluralismo político y pueden incluir diversas actividades que las personas realizan individualmente u organizadas a fin de intervenir en la designación de sus gobernantes o directores de asuntos públicos”, e inciden en la formación de las políticas de Estado mediante la implementación de los mecanismos de participación directa como los referendos, plebiscitos, consultas populares o por medio de representantes libremente elegidos.</w:t>
      </w:r>
      <w:r w:rsidRPr="00981F01">
        <w:rPr>
          <w:rFonts w:ascii="Arial" w:hAnsi="Arial" w:cs="Arial"/>
          <w:sz w:val="16"/>
          <w:szCs w:val="16"/>
        </w:rPr>
        <w:footnoteReference w:id="2"/>
      </w:r>
    </w:p>
    <w:p w14:paraId="15C91F5A" w14:textId="77777777" w:rsidR="00D22A0D" w:rsidRPr="00981F01" w:rsidRDefault="00D22A0D" w:rsidP="00D22A0D">
      <w:pPr>
        <w:jc w:val="both"/>
        <w:rPr>
          <w:rFonts w:ascii="Arial" w:hAnsi="Arial" w:cs="Arial"/>
        </w:rPr>
      </w:pPr>
    </w:p>
    <w:p w14:paraId="5FC48E85" w14:textId="77777777" w:rsidR="00D22A0D" w:rsidRPr="00981F01" w:rsidRDefault="00D22A0D" w:rsidP="00D22A0D">
      <w:pPr>
        <w:jc w:val="both"/>
        <w:rPr>
          <w:rFonts w:ascii="Arial" w:hAnsi="Arial" w:cs="Arial"/>
        </w:rPr>
      </w:pPr>
      <w:r w:rsidRPr="00981F01">
        <w:rPr>
          <w:rFonts w:ascii="Arial" w:hAnsi="Arial" w:cs="Arial"/>
        </w:rPr>
        <w:t xml:space="preserve">Que </w:t>
      </w:r>
      <w:r w:rsidRPr="00981F01">
        <w:rPr>
          <w:rFonts w:ascii="Arial" w:hAnsi="Arial" w:cs="Arial"/>
          <w:highlight w:val="white"/>
        </w:rPr>
        <w:t>expertos del sistema universal de protección de derechos humanos han señalado en sus informes que la protesta social desempeña un papel esencial en la participación pública, pues en este escenario el pueblo expresa sus exigencias y su voluntad, agenciándose como parte vital de los procesos democráticos</w:t>
      </w:r>
      <w:r w:rsidRPr="00981F01">
        <w:rPr>
          <w:rStyle w:val="Refdenotaalpie"/>
          <w:rFonts w:ascii="Arial" w:hAnsi="Arial" w:cs="Arial"/>
        </w:rPr>
        <w:footnoteReference w:id="3"/>
      </w:r>
      <w:r w:rsidRPr="00981F01">
        <w:rPr>
          <w:rFonts w:ascii="Arial" w:hAnsi="Arial" w:cs="Arial"/>
        </w:rPr>
        <w:t xml:space="preserve">, lo cual tiene implicaciones positivas en el disfrute de los derechos de la población. </w:t>
      </w:r>
    </w:p>
    <w:p w14:paraId="129C6175" w14:textId="77777777" w:rsidR="00D22A0D" w:rsidRPr="00981F01" w:rsidRDefault="00D22A0D" w:rsidP="00D22A0D">
      <w:pPr>
        <w:jc w:val="both"/>
        <w:rPr>
          <w:rFonts w:ascii="Arial" w:hAnsi="Arial" w:cs="Arial"/>
        </w:rPr>
      </w:pPr>
    </w:p>
    <w:p w14:paraId="14537084" w14:textId="77777777" w:rsidR="00D22A0D" w:rsidRPr="00981F01" w:rsidRDefault="00D22A0D" w:rsidP="00D22A0D">
      <w:pPr>
        <w:jc w:val="both"/>
        <w:rPr>
          <w:rFonts w:ascii="Arial" w:hAnsi="Arial" w:cs="Arial"/>
        </w:rPr>
      </w:pPr>
      <w:r w:rsidRPr="00981F01">
        <w:rPr>
          <w:rFonts w:ascii="Arial" w:hAnsi="Arial" w:cs="Arial"/>
        </w:rPr>
        <w:t>Que la Relatoría para la Libertad de Expresión de la Comisión Interamericana de Derechos Humanos, ha señalado qué, los sectores más empobrecidos del continente: i) se enfrentan a políticas y acciones discriminatorias, ii) afrontan obstáculos en el acceso a información sobre los asuntos que les afectan cotidianamente y iii) los mecanismos de participación tradicionales resultan precarios frente a sus demandas</w:t>
      </w:r>
      <w:r w:rsidRPr="00981F01">
        <w:rPr>
          <w:rStyle w:val="Refdenotaalpie"/>
          <w:rFonts w:ascii="Arial" w:hAnsi="Arial" w:cs="Arial"/>
        </w:rPr>
        <w:footnoteReference w:id="4"/>
      </w:r>
      <w:r w:rsidRPr="00981F01">
        <w:rPr>
          <w:rFonts w:ascii="Arial" w:hAnsi="Arial" w:cs="Arial"/>
        </w:rPr>
        <w:t>.</w:t>
      </w:r>
    </w:p>
    <w:p w14:paraId="60103578" w14:textId="77777777" w:rsidR="00D22A0D" w:rsidRPr="00981F01" w:rsidRDefault="00D22A0D" w:rsidP="00D22A0D">
      <w:pPr>
        <w:jc w:val="both"/>
        <w:rPr>
          <w:rFonts w:ascii="Arial" w:hAnsi="Arial" w:cs="Arial"/>
        </w:rPr>
      </w:pPr>
    </w:p>
    <w:p w14:paraId="68E01B4D" w14:textId="77777777" w:rsidR="00D22A0D" w:rsidRPr="00981F01" w:rsidRDefault="00D22A0D" w:rsidP="00D22A0D">
      <w:pPr>
        <w:shd w:val="clear" w:color="auto" w:fill="FFFFFF"/>
        <w:jc w:val="both"/>
        <w:rPr>
          <w:rFonts w:ascii="Arial" w:hAnsi="Arial" w:cs="Arial"/>
        </w:rPr>
      </w:pPr>
      <w:r w:rsidRPr="00981F01">
        <w:rPr>
          <w:rFonts w:ascii="Arial" w:hAnsi="Arial" w:cs="Arial"/>
        </w:rPr>
        <w:t>Que la CIDH, en su informe de observaciones y recomendaciones emitido con ocasión de su visita de trabajo en Colombia, en el marco del paro nacional 2021, formuló 41 recomendaciones al Estado colombiano, las cuales, buscan entre otras cosas, que a) se fortalezca la garantía y protección de los DESCA, con un enfoque de igualdad y no discriminación, b) se respete y garantice los derechos a la participación ciudadana, la protesta, libertad de expresión y reunión pacífica de toda la población.</w:t>
      </w:r>
    </w:p>
    <w:p w14:paraId="78844996" w14:textId="77777777" w:rsidR="00D22A0D" w:rsidRPr="00981F01" w:rsidRDefault="00D22A0D" w:rsidP="00D22A0D">
      <w:pPr>
        <w:shd w:val="clear" w:color="auto" w:fill="FFFFFF"/>
        <w:jc w:val="both"/>
        <w:rPr>
          <w:rFonts w:ascii="Arial" w:hAnsi="Arial" w:cs="Arial"/>
        </w:rPr>
      </w:pPr>
    </w:p>
    <w:p w14:paraId="0607FFEC" w14:textId="77777777" w:rsidR="00D22A0D" w:rsidRPr="00981F01" w:rsidRDefault="00D22A0D" w:rsidP="00D22A0D">
      <w:pPr>
        <w:jc w:val="both"/>
        <w:rPr>
          <w:rFonts w:ascii="Arial" w:hAnsi="Arial" w:cs="Arial"/>
        </w:rPr>
      </w:pPr>
      <w:r w:rsidRPr="00981F01">
        <w:rPr>
          <w:rFonts w:ascii="Arial" w:hAnsi="Arial" w:cs="Arial"/>
        </w:rPr>
        <w:t>Qué, el artículo 93 constitucional, establece que los tratados y convenios internacionales ratificados por Colombia, que reconocen los derechos humanos hacen parte del bloque de constitucionalidad y, a su vez, el artículo 94 reza que: “</w:t>
      </w:r>
      <w:bookmarkStart w:id="1" w:name="94"/>
      <w:r w:rsidRPr="00981F01">
        <w:rPr>
          <w:rFonts w:ascii="Arial" w:hAnsi="Arial" w:cs="Arial"/>
          <w:i/>
        </w:rPr>
        <w:t>l</w:t>
      </w:r>
      <w:bookmarkEnd w:id="1"/>
      <w:r w:rsidRPr="00981F01">
        <w:rPr>
          <w:rFonts w:ascii="Arial" w:hAnsi="Arial" w:cs="Arial"/>
          <w:i/>
        </w:rPr>
        <w:t>a enunciación de los derechos y garantías contenidos en la Constitución y en los convenios internacionales vigentes, no debe entenderse como negación de otros que, siendo inherentes a la persona humana, no figuren expresamente en ellos</w:t>
      </w:r>
      <w:r w:rsidRPr="00981F01">
        <w:rPr>
          <w:rFonts w:ascii="Arial" w:hAnsi="Arial" w:cs="Arial"/>
        </w:rPr>
        <w:t>”.</w:t>
      </w:r>
    </w:p>
    <w:p w14:paraId="7BF1C118" w14:textId="77777777" w:rsidR="00D22A0D" w:rsidRPr="00981F01" w:rsidRDefault="00D22A0D" w:rsidP="00D22A0D">
      <w:pPr>
        <w:jc w:val="both"/>
        <w:rPr>
          <w:rFonts w:ascii="Arial" w:hAnsi="Arial" w:cs="Arial"/>
        </w:rPr>
      </w:pPr>
    </w:p>
    <w:p w14:paraId="0489B70D" w14:textId="77777777" w:rsidR="00D22A0D" w:rsidRPr="00981F01" w:rsidRDefault="00D22A0D" w:rsidP="00D22A0D">
      <w:pPr>
        <w:jc w:val="both"/>
        <w:rPr>
          <w:rFonts w:ascii="Arial" w:hAnsi="Arial" w:cs="Arial"/>
          <w:i/>
          <w:iCs/>
        </w:rPr>
      </w:pPr>
      <w:r w:rsidRPr="00981F01">
        <w:rPr>
          <w:rFonts w:ascii="Arial" w:hAnsi="Arial" w:cs="Arial"/>
        </w:rPr>
        <w:t>Que la Corte Constitucional en Sentencia C–065 de 2021 señaló que: “</w:t>
      </w:r>
      <w:r w:rsidRPr="00981F01">
        <w:rPr>
          <w:rFonts w:ascii="Arial" w:hAnsi="Arial" w:cs="Arial"/>
          <w:i/>
          <w:iCs/>
        </w:rPr>
        <w:t xml:space="preserve">independientemente de lo que acontece respecto de la democracia representativa, </w:t>
      </w:r>
      <w:r w:rsidRPr="00981F01">
        <w:rPr>
          <w:rFonts w:ascii="Arial" w:hAnsi="Arial" w:cs="Arial"/>
          <w:i/>
          <w:iCs/>
        </w:rPr>
        <w:lastRenderedPageBreak/>
        <w:t>las posibilidades de participación no se agotan en el derecho al sufragio, sino que sus formas pueden realizarse por medio otros métodos que permitan el acercamiento de la ciudadanía a las decisiones que en general afectan su vida. Estas formas pueden variar por diversos factores atendiendo, por ejemplo, a las circunstancias particulares del grupo social o de las materias involucradas en cada asunto. En todo caso, sin importar el mecanismo de participación que sea determinado por la ley, ésta deberá garantizar que quienes se encuentren involucrados estén informados de las actuaciones de las administraciones públicas o de las autoridades en general, y/o contar con herramientas o espacios para manifestarse o expresar sus puntos de vista. Ello necesariamente se integra con el carácter pluralista e inclusivo del Estado colombiano, según el cual resulta imperativo involucrar a todos los grupos, inclusive los minoritarios, en los asuntos que los afectan”</w:t>
      </w:r>
      <w:r w:rsidRPr="00806832">
        <w:rPr>
          <w:rStyle w:val="Refdenotaalpie"/>
          <w:rFonts w:ascii="Arial" w:hAnsi="Arial" w:cs="Arial"/>
          <w:i/>
          <w:iCs/>
        </w:rPr>
        <w:t xml:space="preserve"> </w:t>
      </w:r>
      <w:r w:rsidRPr="00806832">
        <w:rPr>
          <w:rStyle w:val="Refdenotaalpie"/>
          <w:rFonts w:ascii="Arial" w:hAnsi="Arial" w:cs="Arial"/>
        </w:rPr>
        <w:footnoteReference w:id="5"/>
      </w:r>
      <w:r>
        <w:rPr>
          <w:rFonts w:ascii="Arial" w:hAnsi="Arial" w:cs="Arial"/>
          <w:i/>
          <w:iCs/>
        </w:rPr>
        <w:t>.</w:t>
      </w:r>
    </w:p>
    <w:p w14:paraId="32400E9E" w14:textId="77777777" w:rsidR="00D22A0D" w:rsidRPr="00981F01" w:rsidRDefault="00D22A0D" w:rsidP="00D22A0D">
      <w:pPr>
        <w:jc w:val="both"/>
        <w:rPr>
          <w:rFonts w:ascii="Arial" w:hAnsi="Arial" w:cs="Arial"/>
        </w:rPr>
      </w:pPr>
    </w:p>
    <w:p w14:paraId="5E7D9345" w14:textId="77777777" w:rsidR="00D22A0D" w:rsidRPr="00981F01" w:rsidRDefault="00D22A0D" w:rsidP="00D22A0D">
      <w:pPr>
        <w:jc w:val="both"/>
        <w:rPr>
          <w:rFonts w:ascii="Arial" w:hAnsi="Arial" w:cs="Arial"/>
          <w:highlight w:val="white"/>
        </w:rPr>
      </w:pPr>
      <w:r w:rsidRPr="00981F01">
        <w:rPr>
          <w:rFonts w:ascii="Arial" w:hAnsi="Arial" w:cs="Arial"/>
          <w:highlight w:val="white"/>
        </w:rPr>
        <w:t>Que el mecanismo de diálogo social se encuentra establecido en el artículo 111 de la Ley 1757 de 2015, “</w:t>
      </w:r>
      <w:r w:rsidRPr="00981F01">
        <w:rPr>
          <w:rFonts w:ascii="Arial" w:hAnsi="Arial" w:cs="Arial"/>
          <w:i/>
          <w:highlight w:val="white"/>
        </w:rPr>
        <w:t>por la cual se dictan disposiciones en materia de promoción y protección del a la participación democrática</w:t>
      </w:r>
      <w:r w:rsidRPr="00981F01">
        <w:rPr>
          <w:rFonts w:ascii="Arial" w:hAnsi="Arial" w:cs="Arial"/>
          <w:highlight w:val="white"/>
        </w:rPr>
        <w:t>”.</w:t>
      </w:r>
    </w:p>
    <w:p w14:paraId="1287B009" w14:textId="77777777" w:rsidR="00D22A0D" w:rsidRPr="00981F01" w:rsidRDefault="00D22A0D" w:rsidP="00D22A0D">
      <w:pPr>
        <w:jc w:val="both"/>
        <w:rPr>
          <w:rFonts w:ascii="Arial" w:hAnsi="Arial" w:cs="Arial"/>
          <w:highlight w:val="white"/>
        </w:rPr>
      </w:pPr>
    </w:p>
    <w:p w14:paraId="7A79074F" w14:textId="77777777" w:rsidR="00D22A0D" w:rsidRPr="00981F01" w:rsidRDefault="00D22A0D" w:rsidP="00D22A0D">
      <w:pPr>
        <w:jc w:val="both"/>
        <w:rPr>
          <w:rFonts w:ascii="Arial" w:hAnsi="Arial" w:cs="Arial"/>
          <w:highlight w:val="white"/>
        </w:rPr>
      </w:pPr>
      <w:r w:rsidRPr="00981F01">
        <w:rPr>
          <w:rFonts w:ascii="Arial" w:hAnsi="Arial" w:cs="Arial"/>
          <w:highlight w:val="white"/>
        </w:rPr>
        <w:t>Que el artículo 104 de la Ley 1757 de 2015, establece que las entidades públicas, en todos sus niveles de organización, tanto territorial como del orden nacional, tienen el deber de promover, garantizar y proteger el derecho al ejercicio de la participación ciudadana mediante la promoción de las instancias formales, como de las informales creadas y promovidas por la ciudadanía, para favorecer el ejercicio del control social, mediante mecanismos de recepción y atención a sus peticiones, observaciones y propuestas de mejora.</w:t>
      </w:r>
    </w:p>
    <w:p w14:paraId="101A4AD4" w14:textId="77777777" w:rsidR="00D22A0D" w:rsidRPr="00981F01" w:rsidRDefault="00D22A0D" w:rsidP="00D22A0D">
      <w:pPr>
        <w:jc w:val="both"/>
        <w:rPr>
          <w:rFonts w:ascii="Arial" w:hAnsi="Arial" w:cs="Arial"/>
          <w:highlight w:val="white"/>
        </w:rPr>
      </w:pPr>
    </w:p>
    <w:p w14:paraId="5BB5547F" w14:textId="77777777" w:rsidR="00D22A0D" w:rsidRPr="00981F01" w:rsidRDefault="00D22A0D" w:rsidP="00D22A0D">
      <w:pPr>
        <w:jc w:val="both"/>
        <w:rPr>
          <w:rFonts w:ascii="Arial" w:hAnsi="Arial" w:cs="Arial"/>
          <w:highlight w:val="white"/>
        </w:rPr>
      </w:pPr>
      <w:r w:rsidRPr="00981F01">
        <w:rPr>
          <w:rFonts w:ascii="Arial" w:hAnsi="Arial" w:cs="Arial"/>
          <w:highlight w:val="white"/>
        </w:rPr>
        <w:t>Que de conformidad con los numerales 3, 5 y 6 del artículo 2 del Decreto 1140 de 2018, son funciones del Ministerio del Interior servir de enlace y coordinador de las entidades del orden nacional en su relación con los entes territoriales y promover la integración de la Nación con el territorio y el desarrollo territorial a través de la profundización de la descentralización, ordenamiento y autonomía territorial y la coordinación y armonización de las agendas de los diversos sectores administrativos, dentro de sus competencias, en procura de este objetivo. Como dirigir y promover las políticas tendientes a la prevención de factores que atenten contra el orden público interno, así como tomar las medidas para su preservación. Además, promover la convivencia y la participación ciudadana en la vida, organización social y política de la Nación.</w:t>
      </w:r>
    </w:p>
    <w:p w14:paraId="56776FCA" w14:textId="77777777" w:rsidR="00D22A0D" w:rsidRPr="00981F01" w:rsidRDefault="00D22A0D" w:rsidP="00D22A0D">
      <w:pPr>
        <w:jc w:val="both"/>
        <w:rPr>
          <w:rFonts w:ascii="Arial" w:hAnsi="Arial" w:cs="Arial"/>
          <w:highlight w:val="white"/>
        </w:rPr>
      </w:pPr>
    </w:p>
    <w:p w14:paraId="3F08888D" w14:textId="77777777" w:rsidR="00D22A0D" w:rsidRPr="00981F01" w:rsidRDefault="00D22A0D" w:rsidP="00D22A0D">
      <w:pPr>
        <w:jc w:val="both"/>
        <w:rPr>
          <w:rFonts w:ascii="Arial" w:hAnsi="Arial" w:cs="Arial"/>
        </w:rPr>
      </w:pPr>
      <w:r w:rsidRPr="00981F01">
        <w:rPr>
          <w:rFonts w:ascii="Arial" w:hAnsi="Arial" w:cs="Arial"/>
        </w:rPr>
        <w:t>Que el Decreto 1152 de 2022 modificó la estructura del Ministerio del Interior, cambió la denominación del “</w:t>
      </w:r>
      <w:r w:rsidRPr="00981F01">
        <w:rPr>
          <w:rFonts w:ascii="Arial" w:hAnsi="Arial" w:cs="Arial"/>
          <w:i/>
          <w:iCs/>
        </w:rPr>
        <w:t>Viceministro para la Participación e Igualdad de Derechos</w:t>
      </w:r>
      <w:r w:rsidRPr="00981F01">
        <w:rPr>
          <w:rFonts w:ascii="Arial" w:hAnsi="Arial" w:cs="Arial"/>
        </w:rPr>
        <w:t xml:space="preserve">”, por </w:t>
      </w:r>
      <w:r w:rsidRPr="00981F01">
        <w:rPr>
          <w:rFonts w:ascii="Arial" w:hAnsi="Arial" w:cs="Arial"/>
          <w:i/>
          <w:iCs/>
        </w:rPr>
        <w:t>“Despacho del Viceministro para el Diálogo Social, la Igualdad y los Derechos Humanos”,</w:t>
      </w:r>
      <w:r w:rsidRPr="00981F01">
        <w:rPr>
          <w:rFonts w:ascii="Arial" w:hAnsi="Arial" w:cs="Arial"/>
        </w:rPr>
        <w:t xml:space="preserve"> el cual, tiene entre sus funciones. “</w:t>
      </w:r>
      <w:r w:rsidRPr="00981F01">
        <w:rPr>
          <w:rFonts w:ascii="Arial" w:hAnsi="Arial" w:cs="Arial"/>
          <w:i/>
        </w:rPr>
        <w:t>liderar la formulación, adopción, ejecución y seguimiento de las políticas públicas del Ministerio, en particular las relativas a los derechos y libertades fundamentales, los asuntos étnicos y de minorías, los asuntos de la población LGBTI, enfoque de género, los de la población en situación de vulnerabilidad; los relacionados con derechos humanos; libertad e igualdad religiosa, de cultos y conciencia y el derecho individual a profesar una religión o credo; y la coordinación del control a la gestión misional de la entidad</w:t>
      </w:r>
      <w:r w:rsidRPr="00981F01">
        <w:rPr>
          <w:rFonts w:ascii="Arial" w:hAnsi="Arial" w:cs="Arial"/>
        </w:rPr>
        <w:t>” y “</w:t>
      </w:r>
      <w:r w:rsidRPr="00981F01">
        <w:rPr>
          <w:rFonts w:ascii="Arial" w:hAnsi="Arial" w:cs="Arial"/>
          <w:i/>
        </w:rPr>
        <w:t>Fortalecer los procesos de diálogo social y concertación con las comunidades de su competencia</w:t>
      </w:r>
      <w:r w:rsidRPr="00981F01">
        <w:rPr>
          <w:rFonts w:ascii="Arial" w:hAnsi="Arial" w:cs="Arial"/>
        </w:rPr>
        <w:t>”.</w:t>
      </w:r>
    </w:p>
    <w:p w14:paraId="456B5FD7" w14:textId="77777777" w:rsidR="00D22A0D" w:rsidRPr="00981F01" w:rsidRDefault="00D22A0D" w:rsidP="00D22A0D">
      <w:pPr>
        <w:jc w:val="both"/>
        <w:rPr>
          <w:rFonts w:ascii="Arial" w:hAnsi="Arial" w:cs="Arial"/>
          <w:highlight w:val="white"/>
        </w:rPr>
      </w:pPr>
    </w:p>
    <w:p w14:paraId="4348940C" w14:textId="77777777" w:rsidR="00D22A0D" w:rsidRPr="00981F01" w:rsidRDefault="00D22A0D" w:rsidP="00D22A0D">
      <w:pPr>
        <w:jc w:val="both"/>
        <w:rPr>
          <w:rFonts w:ascii="Arial" w:hAnsi="Arial" w:cs="Arial"/>
          <w:highlight w:val="white"/>
        </w:rPr>
      </w:pPr>
      <w:r w:rsidRPr="00981F01">
        <w:rPr>
          <w:rFonts w:ascii="Arial" w:hAnsi="Arial" w:cs="Arial"/>
          <w:highlight w:val="white"/>
        </w:rPr>
        <w:t>Que, en atención a lo anterior, las bases del Plan Nacional de Desarrollo 2022—2026 “</w:t>
      </w:r>
      <w:r w:rsidRPr="00981F01">
        <w:rPr>
          <w:rFonts w:ascii="Arial" w:hAnsi="Arial" w:cs="Arial"/>
          <w:i/>
          <w:highlight w:val="white"/>
        </w:rPr>
        <w:t>Colombia Potencia Mundial de la Vida</w:t>
      </w:r>
      <w:r w:rsidRPr="00981F01">
        <w:rPr>
          <w:rFonts w:ascii="Arial" w:hAnsi="Arial" w:cs="Arial"/>
          <w:highlight w:val="white"/>
        </w:rPr>
        <w:t xml:space="preserve">” se traza el camino para lograr el buen </w:t>
      </w:r>
      <w:r w:rsidRPr="00981F01">
        <w:rPr>
          <w:rFonts w:ascii="Arial" w:hAnsi="Arial" w:cs="Arial"/>
          <w:highlight w:val="white"/>
        </w:rPr>
        <w:lastRenderedPageBreak/>
        <w:t xml:space="preserve">vivir, de tal forma que toda la población logre coexistir sin miedo, con dignidad y con la garantía de sus derechos. </w:t>
      </w:r>
    </w:p>
    <w:p w14:paraId="52645B23" w14:textId="77777777" w:rsidR="00D22A0D" w:rsidRPr="00981F01" w:rsidRDefault="00D22A0D" w:rsidP="00D22A0D">
      <w:pPr>
        <w:jc w:val="both"/>
        <w:rPr>
          <w:rFonts w:ascii="Arial" w:hAnsi="Arial" w:cs="Arial"/>
          <w:highlight w:val="white"/>
        </w:rPr>
      </w:pPr>
    </w:p>
    <w:p w14:paraId="6F093231" w14:textId="77777777" w:rsidR="00D22A0D" w:rsidRPr="00981F01" w:rsidRDefault="00D22A0D" w:rsidP="00D22A0D">
      <w:pPr>
        <w:jc w:val="both"/>
        <w:rPr>
          <w:rFonts w:ascii="Arial" w:hAnsi="Arial" w:cs="Arial"/>
        </w:rPr>
      </w:pPr>
      <w:r w:rsidRPr="00981F01">
        <w:rPr>
          <w:rFonts w:ascii="Arial" w:hAnsi="Arial" w:cs="Arial"/>
          <w:i/>
        </w:rPr>
        <w:t>“Que la formulación e implementación de la política de diálogo social permitirá el avance eficaz hacia una sociedad de derechos y sentará las bases para transformar la manera como nos relacionamos y para reconstruir el tejido social. Esta política estará articulada al Sistema Nacional de Convivencia para la Vida. Se avanzará en la cultura de paz, a través de procesos de apropiación social, creación, formación, investigación y circulación de dichas prácticas, y los jóvenes serán gestores de paz y convivencia</w:t>
      </w:r>
      <w:r w:rsidRPr="00981F01">
        <w:rPr>
          <w:rFonts w:ascii="Arial" w:hAnsi="Arial" w:cs="Arial"/>
        </w:rPr>
        <w:t>”</w:t>
      </w:r>
      <w:r w:rsidRPr="00981F01">
        <w:rPr>
          <w:rStyle w:val="Refdenotaalpie"/>
          <w:rFonts w:ascii="Arial" w:hAnsi="Arial" w:cs="Arial"/>
        </w:rPr>
        <w:footnoteReference w:id="6"/>
      </w:r>
      <w:r w:rsidRPr="00981F01">
        <w:rPr>
          <w:rFonts w:ascii="Arial" w:hAnsi="Arial" w:cs="Arial"/>
        </w:rPr>
        <w:t>.</w:t>
      </w:r>
    </w:p>
    <w:p w14:paraId="4ED771E5" w14:textId="77777777" w:rsidR="00D22A0D" w:rsidRPr="00981F01" w:rsidRDefault="00D22A0D" w:rsidP="00D22A0D">
      <w:pPr>
        <w:jc w:val="both"/>
        <w:rPr>
          <w:rFonts w:ascii="Arial" w:hAnsi="Arial" w:cs="Arial"/>
        </w:rPr>
      </w:pPr>
    </w:p>
    <w:p w14:paraId="3A392DD7" w14:textId="77777777" w:rsidR="00D22A0D" w:rsidRPr="00981F01" w:rsidRDefault="00D22A0D" w:rsidP="00D22A0D">
      <w:pPr>
        <w:jc w:val="both"/>
        <w:rPr>
          <w:rFonts w:ascii="Arial" w:hAnsi="Arial" w:cs="Arial"/>
          <w:i/>
          <w:iCs/>
        </w:rPr>
      </w:pPr>
      <w:r w:rsidRPr="00981F01">
        <w:rPr>
          <w:rFonts w:ascii="Arial" w:hAnsi="Arial" w:cs="Arial"/>
          <w:highlight w:val="white"/>
        </w:rPr>
        <w:t xml:space="preserve">Que, para cumplir con este objetivo, </w:t>
      </w:r>
      <w:r w:rsidRPr="00981F01">
        <w:rPr>
          <w:rFonts w:ascii="Arial" w:hAnsi="Arial" w:cs="Arial"/>
        </w:rPr>
        <w:t>la Ley 2294 de 2023, por el cual, se expide el Plan Nacional de Desarrollo 2022- 2026, en su artículo 3, estableció que son ejes de la transformación, la seguridad humana y justicia social, la cual se define como la, “transformación</w:t>
      </w:r>
      <w:r w:rsidRPr="00981F01">
        <w:rPr>
          <w:rFonts w:ascii="Arial" w:hAnsi="Arial" w:cs="Arial"/>
          <w:i/>
          <w:iCs/>
        </w:rPr>
        <w:t xml:space="preserve"> de la política social para lo adaptación y mitigación del riesgo, que integra la protección de la vida con la seguridad jurídica e institucional, así como la seguridad económica y social. Parte de un conjunto de habilitadores estructurales como un sistema de protección social universal y adaptativo; una infraestructura física y digital para la vida y el buen vivir; la justicia como bien y servicio que asegure la universalidad y primacía de un conjunto de derechos y libertades fundamentales; y la seguridad y defensa integral de los territorios, las comunidades y las poblaciones. Estos habilitadores estructurales brindan las condiciones para la superación de las privaciones y la expansión de las capacidades en medio de la diversidad y la pluralidad.”</w:t>
      </w:r>
    </w:p>
    <w:p w14:paraId="3EA06E2B" w14:textId="77777777" w:rsidR="00D22A0D" w:rsidRPr="00981F01" w:rsidRDefault="00D22A0D" w:rsidP="00D22A0D">
      <w:pPr>
        <w:jc w:val="both"/>
        <w:rPr>
          <w:rFonts w:ascii="Arial" w:hAnsi="Arial" w:cs="Arial"/>
          <w:highlight w:val="white"/>
        </w:rPr>
      </w:pPr>
    </w:p>
    <w:p w14:paraId="2BAF3207" w14:textId="77777777" w:rsidR="00D22A0D" w:rsidRPr="00981F01" w:rsidRDefault="00D22A0D" w:rsidP="00D22A0D">
      <w:pPr>
        <w:jc w:val="both"/>
        <w:rPr>
          <w:rFonts w:ascii="Arial" w:hAnsi="Arial" w:cs="Arial"/>
          <w:i/>
          <w:iCs/>
        </w:rPr>
      </w:pPr>
      <w:r w:rsidRPr="00981F01">
        <w:rPr>
          <w:rFonts w:ascii="Arial" w:hAnsi="Arial" w:cs="Arial"/>
          <w:highlight w:val="white"/>
        </w:rPr>
        <w:t>Que el artículo 4 de la Ley 2294 de 2023</w:t>
      </w:r>
      <w:r w:rsidRPr="00981F01">
        <w:rPr>
          <w:rFonts w:ascii="Arial" w:hAnsi="Arial" w:cs="Arial"/>
        </w:rPr>
        <w:t xml:space="preserve"> se indica que es un eje transversal del Plan Nacional de Desarrollo, la paz total, “</w:t>
      </w:r>
      <w:r w:rsidRPr="00981F01">
        <w:rPr>
          <w:rFonts w:ascii="Arial" w:hAnsi="Arial" w:cs="Arial"/>
          <w:i/>
          <w:iCs/>
        </w:rPr>
        <w:t>entendida como una apuesta participativa, amplia, incluyente e integral para el logro de la paz estable y duradera, con garantías de no repetición y de seguridad para todos los colombianos; con estándares que eviten la impunidad y garanticen en el mayor nivel posible los derechos de las víctimas a la verdad, la justicia y la reparación. Esto implica que el centro de todas las decisiones de política pública sea la vida digna, de tal manera que los humanos y los ecosistemas sean respetados y protegidos.”</w:t>
      </w:r>
    </w:p>
    <w:p w14:paraId="7B1EF82D" w14:textId="77777777" w:rsidR="00D22A0D" w:rsidRPr="00981F01" w:rsidRDefault="00D22A0D" w:rsidP="00D22A0D">
      <w:pPr>
        <w:jc w:val="both"/>
        <w:rPr>
          <w:rFonts w:ascii="Arial" w:hAnsi="Arial" w:cs="Arial"/>
          <w:i/>
          <w:iCs/>
        </w:rPr>
      </w:pPr>
    </w:p>
    <w:p w14:paraId="6E23DB0B" w14:textId="77777777" w:rsidR="00D22A0D" w:rsidRPr="00981F01" w:rsidRDefault="00D22A0D" w:rsidP="00D22A0D">
      <w:pPr>
        <w:jc w:val="both"/>
        <w:rPr>
          <w:rFonts w:ascii="Arial" w:hAnsi="Arial" w:cs="Arial"/>
        </w:rPr>
      </w:pPr>
      <w:r w:rsidRPr="00981F01">
        <w:rPr>
          <w:rFonts w:ascii="Arial" w:hAnsi="Arial" w:cs="Arial"/>
        </w:rPr>
        <w:t>Que, en congruencia con lo anterior, el Plan Nacional de Desarrollo establece que el cambio se propone con la población colombiana en todas sus diversidades para lograr transformaciones que nos lleven a una sociedad inclusiva, libre de estereotipos estigmas y discriminaciones, donde la diversidad será fuente de desarrollo sostenible y no de exclusión.</w:t>
      </w:r>
    </w:p>
    <w:p w14:paraId="70972935" w14:textId="77777777" w:rsidR="00D22A0D" w:rsidRPr="00981F01" w:rsidRDefault="00D22A0D" w:rsidP="00D22A0D">
      <w:pPr>
        <w:jc w:val="both"/>
        <w:rPr>
          <w:rFonts w:ascii="Arial" w:hAnsi="Arial" w:cs="Arial"/>
        </w:rPr>
      </w:pPr>
    </w:p>
    <w:p w14:paraId="7214CBF7" w14:textId="77777777" w:rsidR="00D22A0D" w:rsidRPr="00981F01" w:rsidRDefault="00D22A0D" w:rsidP="00D22A0D">
      <w:pPr>
        <w:jc w:val="both"/>
        <w:rPr>
          <w:rFonts w:ascii="Arial" w:hAnsi="Arial" w:cs="Arial"/>
          <w:highlight w:val="white"/>
        </w:rPr>
      </w:pPr>
      <w:r w:rsidRPr="00981F01">
        <w:rPr>
          <w:rFonts w:ascii="Arial" w:hAnsi="Arial" w:cs="Arial"/>
        </w:rPr>
        <w:t>Que, en esta misma línea, el artículo 110 de la Ley 2294 de 2023, estableció la estrategia de dialogo social para el fortalecimiento regional y la gestión de la conflictividad y la movilización social y encarga al Ministerio del Interior de coordinar y servir de enlace de las entidades del orden nacional y de los entes territoriales, así como de liderar la formulación, adopción, ejecución y evaluación de la política pública de diálogo social en el marco de la seguridad humana.</w:t>
      </w:r>
    </w:p>
    <w:p w14:paraId="22E1AA5C" w14:textId="77777777" w:rsidR="00D22A0D" w:rsidRPr="00981F01" w:rsidRDefault="00D22A0D" w:rsidP="00D22A0D">
      <w:pPr>
        <w:jc w:val="both"/>
        <w:rPr>
          <w:rFonts w:ascii="Arial" w:hAnsi="Arial" w:cs="Arial"/>
          <w:highlight w:val="white"/>
        </w:rPr>
      </w:pPr>
    </w:p>
    <w:p w14:paraId="465146FD" w14:textId="77777777" w:rsidR="00D22A0D" w:rsidRPr="00981F01" w:rsidRDefault="00D22A0D" w:rsidP="00D22A0D">
      <w:pPr>
        <w:jc w:val="both"/>
        <w:rPr>
          <w:rFonts w:ascii="Arial" w:hAnsi="Arial" w:cs="Arial"/>
          <w:highlight w:val="white"/>
        </w:rPr>
      </w:pPr>
      <w:r w:rsidRPr="00981F01">
        <w:rPr>
          <w:rFonts w:ascii="Arial" w:hAnsi="Arial" w:cs="Arial"/>
          <w:highlight w:val="white"/>
        </w:rPr>
        <w:t>Que, así mismo</w:t>
      </w:r>
      <w:r w:rsidRPr="00981F01">
        <w:rPr>
          <w:rFonts w:ascii="Arial" w:hAnsi="Arial" w:cs="Arial"/>
        </w:rPr>
        <w:t>, las</w:t>
      </w:r>
      <w:r w:rsidRPr="00981F01">
        <w:rPr>
          <w:rFonts w:ascii="Arial" w:hAnsi="Arial" w:cs="Arial"/>
          <w:highlight w:val="white"/>
        </w:rPr>
        <w:t xml:space="preserve"> bases del Plan Nacional de Desarrollo- PND 2022-2026, disponen que se diseñará e implementará un nuevo modelo de convivencia y seguridad ciudadana partiendo desde el enfoque de la seguridad humana, corresponsable, multisectorial, integral, contextualizada y preventiva. En este marco, se diseñarán estrategias diferenciales y territoriales conforme a las realidades de las comunidades y a la evidencia en cada territorio. De igual manera, dispone crear el Sistema Nacional de Convivencia para la Vida (SNCPV) con el </w:t>
      </w:r>
      <w:r w:rsidRPr="00981F01">
        <w:rPr>
          <w:rFonts w:ascii="Arial" w:hAnsi="Arial" w:cs="Arial"/>
          <w:highlight w:val="white"/>
        </w:rPr>
        <w:lastRenderedPageBreak/>
        <w:t>objetivo de articular y facilitar escenarios de convivencia a través de mecanismos como el diálogo, la concertación, entre otros, que permitan construir rutas para reducir la posibilidad de conflictos derivados de las interacciones interpersonales y entre ciudadanos e instituciones.</w:t>
      </w:r>
    </w:p>
    <w:p w14:paraId="371D4143" w14:textId="77777777" w:rsidR="00D22A0D" w:rsidRPr="00981F01" w:rsidRDefault="00D22A0D" w:rsidP="00D22A0D">
      <w:pPr>
        <w:jc w:val="both"/>
        <w:rPr>
          <w:rFonts w:ascii="Arial" w:hAnsi="Arial" w:cs="Arial"/>
          <w:highlight w:val="white"/>
        </w:rPr>
      </w:pPr>
    </w:p>
    <w:p w14:paraId="785D69A6" w14:textId="77777777" w:rsidR="00D22A0D" w:rsidRPr="00981F01" w:rsidRDefault="00D22A0D" w:rsidP="00D22A0D">
      <w:pPr>
        <w:shd w:val="clear" w:color="auto" w:fill="FFFFFF"/>
        <w:jc w:val="both"/>
        <w:rPr>
          <w:rFonts w:ascii="Arial" w:hAnsi="Arial" w:cs="Arial"/>
          <w:highlight w:val="white"/>
        </w:rPr>
      </w:pPr>
      <w:r w:rsidRPr="00981F01">
        <w:rPr>
          <w:rFonts w:ascii="Arial" w:hAnsi="Arial" w:cs="Arial"/>
          <w:highlight w:val="white"/>
        </w:rPr>
        <w:t>Que, las entidades tanto del nivel nacional, regional y local han expedido reglamentaciones, protocolos, guías y lineamientos internos con el fin de prevenir y gestionar situaciones de conflictividad sectorial y territorial y han conformado equipos destinados a atender el diálogo social. Por lo tanto, existe la imperiosa necesidad de extender esta iniciativa a todo el territorio nacional.</w:t>
      </w:r>
    </w:p>
    <w:p w14:paraId="32AAFBFE" w14:textId="77777777" w:rsidR="00D22A0D" w:rsidRPr="00981F01" w:rsidRDefault="00D22A0D" w:rsidP="00D22A0D">
      <w:pPr>
        <w:shd w:val="clear" w:color="auto" w:fill="FFFFFF"/>
        <w:jc w:val="both"/>
        <w:rPr>
          <w:rFonts w:ascii="Arial" w:hAnsi="Arial" w:cs="Arial"/>
          <w:highlight w:val="white"/>
        </w:rPr>
      </w:pPr>
    </w:p>
    <w:p w14:paraId="64920E52" w14:textId="77777777" w:rsidR="00D22A0D" w:rsidRPr="00981F01" w:rsidRDefault="00D22A0D" w:rsidP="00D22A0D">
      <w:pPr>
        <w:shd w:val="clear" w:color="auto" w:fill="FFFFFF"/>
        <w:jc w:val="both"/>
        <w:rPr>
          <w:rFonts w:ascii="Arial" w:hAnsi="Arial" w:cs="Arial"/>
        </w:rPr>
      </w:pPr>
      <w:r w:rsidRPr="00981F01">
        <w:rPr>
          <w:rFonts w:ascii="Arial" w:hAnsi="Arial" w:cs="Arial"/>
          <w:highlight w:val="white"/>
        </w:rPr>
        <w:t xml:space="preserve">Que en el marco de los artículos 1, 7 y 246 de la Constitución Política, el Estado colombiano reconoce las acciones comunitarias y de las autoridades étnicas, en la promoción del diálogo y la resolución concertada, dialógica y pacífica de los conflictos y en la toma de decisiones colectiva que afecta la vida de las comunidades, las cuales potencian las capacidades sociales de promover el respeto a los derechos humanos y fortalecen </w:t>
      </w:r>
      <w:r w:rsidRPr="00981F01">
        <w:rPr>
          <w:rFonts w:ascii="Arial" w:hAnsi="Arial" w:cs="Arial"/>
        </w:rPr>
        <w:t>la participación ciudadana en la descentralización de la gobernanza en lo territorial.</w:t>
      </w:r>
    </w:p>
    <w:p w14:paraId="523C51D4" w14:textId="77777777" w:rsidR="00D22A0D" w:rsidRPr="00981F01" w:rsidRDefault="00D22A0D" w:rsidP="00D22A0D">
      <w:pPr>
        <w:shd w:val="clear" w:color="auto" w:fill="FFFFFF"/>
        <w:jc w:val="both"/>
        <w:rPr>
          <w:rFonts w:ascii="Arial" w:hAnsi="Arial" w:cs="Arial"/>
        </w:rPr>
      </w:pPr>
    </w:p>
    <w:p w14:paraId="6F1C1D63" w14:textId="77777777" w:rsidR="00D22A0D" w:rsidRDefault="00D22A0D" w:rsidP="00D22A0D">
      <w:pPr>
        <w:shd w:val="clear" w:color="auto" w:fill="FFFFFF"/>
        <w:jc w:val="both"/>
        <w:rPr>
          <w:rFonts w:ascii="Arial" w:hAnsi="Arial" w:cs="Arial"/>
        </w:rPr>
      </w:pPr>
      <w:r w:rsidRPr="00981F01">
        <w:rPr>
          <w:rFonts w:ascii="Arial" w:hAnsi="Arial" w:cs="Arial"/>
        </w:rPr>
        <w:t>Que la existencia de espacios participativos como canales institucionales para el manejo de inquietudes, demandas y propuestas de la comunidad, resulta vital para establecer una confianza sustentada en el diálogo y la transparencia. Estos canales representan herramientas esenciales para resolver de manera pacífica los conflictos sociales al abordar de forma constructiva las diferencias entre diversos grupos.</w:t>
      </w:r>
    </w:p>
    <w:p w14:paraId="24A043F8" w14:textId="77777777" w:rsidR="00D22A0D" w:rsidRPr="00981F01" w:rsidRDefault="00D22A0D" w:rsidP="00D22A0D">
      <w:pPr>
        <w:shd w:val="clear" w:color="auto" w:fill="FFFFFF"/>
        <w:jc w:val="both"/>
        <w:rPr>
          <w:rFonts w:ascii="Arial" w:hAnsi="Arial" w:cs="Arial"/>
        </w:rPr>
      </w:pPr>
    </w:p>
    <w:p w14:paraId="335C553D" w14:textId="77777777" w:rsidR="00D22A0D" w:rsidRPr="00981F01" w:rsidRDefault="00D22A0D" w:rsidP="00D22A0D">
      <w:pPr>
        <w:shd w:val="clear" w:color="auto" w:fill="FFFFFF"/>
        <w:jc w:val="both"/>
        <w:rPr>
          <w:rFonts w:ascii="Arial" w:hAnsi="Arial" w:cs="Arial"/>
        </w:rPr>
      </w:pPr>
      <w:r w:rsidRPr="00981F01">
        <w:rPr>
          <w:rFonts w:ascii="Arial" w:hAnsi="Arial" w:cs="Arial"/>
        </w:rPr>
        <w:t>Que el país requiere la interconexión entre los espacios de participación ciudadana, tanto reglamentados como no reglamentados, y los entornos de diálogo social. Lo anterior implica adoptar un enfoque preventivo en la gestión de los conflictos sociales mediante políticas y protocolos que anticipen situaciones, por ejemplo, mediante la pronta entrega de información, permitiendo desarrollar estrategias preventivas.</w:t>
      </w:r>
    </w:p>
    <w:p w14:paraId="783EDE52" w14:textId="77777777" w:rsidR="00D22A0D" w:rsidRPr="00981F01" w:rsidRDefault="00D22A0D" w:rsidP="00D22A0D">
      <w:pPr>
        <w:shd w:val="clear" w:color="auto" w:fill="FFFFFF"/>
        <w:jc w:val="both"/>
        <w:rPr>
          <w:rFonts w:ascii="Arial" w:hAnsi="Arial" w:cs="Arial"/>
        </w:rPr>
      </w:pPr>
    </w:p>
    <w:p w14:paraId="1EE3F5D7" w14:textId="77777777" w:rsidR="00D22A0D" w:rsidRPr="00981F01" w:rsidRDefault="00D22A0D" w:rsidP="00D22A0D">
      <w:pPr>
        <w:jc w:val="both"/>
        <w:rPr>
          <w:rFonts w:ascii="Arial" w:hAnsi="Arial" w:cs="Arial"/>
        </w:rPr>
      </w:pPr>
      <w:bookmarkStart w:id="2" w:name="_Hlk154632188"/>
      <w:r w:rsidRPr="00981F01">
        <w:rPr>
          <w:rFonts w:ascii="Arial" w:hAnsi="Arial" w:cs="Arial"/>
        </w:rPr>
        <w:t xml:space="preserve">Que, por lo anterior, la Política Pública de Diálogo Social en el marco de la Seguridad Humana es indispensable para impulsar el </w:t>
      </w:r>
      <w:r w:rsidRPr="00981F01">
        <w:rPr>
          <w:rFonts w:ascii="Arial" w:hAnsi="Arial" w:cs="Arial"/>
          <w:i/>
          <w:iCs/>
        </w:rPr>
        <w:t>Diálogo</w:t>
      </w:r>
      <w:r w:rsidRPr="00981F01">
        <w:rPr>
          <w:rFonts w:ascii="Arial" w:hAnsi="Arial" w:cs="Arial"/>
        </w:rPr>
        <w:t xml:space="preserve"> como instrumento privilegiado de interacción y articulación entre la ciudadanía y las entidades del Estado en el territorio, en aras de generar espacios públicos de profundización de la democracia, la reconstrucción del tejido social, la construcción de ciudadanía en los territorios. a través del fortalecimiento de los mecanismos de participación ciudadana directa, la generación de buenas prácticas de diálogo social, el desarrollo de capacidades institucionales y comunitarias en la resolución dialógica, participativa, pluralista y pacífica de los conflictos y la articulación de instancias de diálogo del orden Nacional y la creación de otras que permitan generar mecanismos para la gestión de la conflictividad en el territorio.</w:t>
      </w:r>
    </w:p>
    <w:p w14:paraId="2A5AEAEF" w14:textId="77777777" w:rsidR="00D22A0D" w:rsidRPr="00981F01" w:rsidRDefault="00D22A0D" w:rsidP="00D22A0D">
      <w:pPr>
        <w:jc w:val="both"/>
        <w:rPr>
          <w:rFonts w:ascii="Arial" w:hAnsi="Arial" w:cs="Arial"/>
          <w:highlight w:val="white"/>
        </w:rPr>
      </w:pPr>
    </w:p>
    <w:bookmarkEnd w:id="2"/>
    <w:p w14:paraId="7CF3A4A4" w14:textId="77777777" w:rsidR="00F072EE" w:rsidRDefault="00D22A0D" w:rsidP="00D22A0D">
      <w:pPr>
        <w:jc w:val="both"/>
        <w:rPr>
          <w:rFonts w:ascii="Arial" w:hAnsi="Arial" w:cs="Arial"/>
        </w:rPr>
      </w:pPr>
      <w:r w:rsidRPr="00981F01">
        <w:rPr>
          <w:rFonts w:ascii="Arial" w:hAnsi="Arial" w:cs="Arial"/>
          <w:highlight w:val="white"/>
        </w:rPr>
        <w:t>En mérito de lo expuesto</w:t>
      </w:r>
      <w:r>
        <w:rPr>
          <w:rFonts w:ascii="Arial" w:hAnsi="Arial" w:cs="Arial"/>
        </w:rPr>
        <w:t>,</w:t>
      </w:r>
    </w:p>
    <w:p w14:paraId="2A003545" w14:textId="77777777" w:rsidR="00F072EE" w:rsidRDefault="00F072EE" w:rsidP="00F072EE">
      <w:pPr>
        <w:jc w:val="both"/>
        <w:rPr>
          <w:rFonts w:ascii="Arial" w:hAnsi="Arial" w:cs="Arial"/>
        </w:rPr>
      </w:pPr>
    </w:p>
    <w:p w14:paraId="65085E1F" w14:textId="77777777" w:rsidR="00F072EE" w:rsidRDefault="00F072EE" w:rsidP="00F072EE">
      <w:pPr>
        <w:jc w:val="both"/>
        <w:rPr>
          <w:rFonts w:ascii="Arial" w:hAnsi="Arial" w:cs="Arial"/>
        </w:rPr>
      </w:pPr>
    </w:p>
    <w:p w14:paraId="0D0FC519" w14:textId="77777777" w:rsidR="00F072EE" w:rsidRDefault="00F072EE" w:rsidP="00F072EE">
      <w:pPr>
        <w:jc w:val="center"/>
        <w:rPr>
          <w:rFonts w:ascii="Arial" w:hAnsi="Arial" w:cs="Arial"/>
          <w:b/>
        </w:rPr>
      </w:pPr>
      <w:r>
        <w:rPr>
          <w:rFonts w:ascii="Arial" w:hAnsi="Arial" w:cs="Arial"/>
          <w:b/>
        </w:rPr>
        <w:t>DECRETA</w:t>
      </w:r>
    </w:p>
    <w:p w14:paraId="310910E5" w14:textId="77777777" w:rsidR="00F072EE" w:rsidRDefault="00F072EE" w:rsidP="00F072EE">
      <w:pPr>
        <w:jc w:val="both"/>
        <w:rPr>
          <w:rFonts w:ascii="Arial" w:hAnsi="Arial" w:cs="Arial"/>
        </w:rPr>
      </w:pPr>
      <w:bookmarkStart w:id="3" w:name="OLE_LINK2"/>
      <w:bookmarkStart w:id="4" w:name="OLE_LINK1"/>
    </w:p>
    <w:p w14:paraId="43D9FF9A" w14:textId="77777777" w:rsidR="00D22A0D" w:rsidRPr="00D22A0D" w:rsidRDefault="00D22A0D" w:rsidP="00D22A0D">
      <w:pPr>
        <w:jc w:val="both"/>
        <w:rPr>
          <w:rStyle w:val="Textoennegrita"/>
          <w:rFonts w:ascii="Arial" w:hAnsi="Arial" w:cs="Arial"/>
          <w:b w:val="0"/>
          <w:bCs w:val="0"/>
        </w:rPr>
      </w:pPr>
      <w:r>
        <w:rPr>
          <w:rFonts w:ascii="Arial" w:eastAsia="Arial" w:hAnsi="Arial" w:cs="Arial"/>
          <w:b/>
          <w:bCs/>
        </w:rPr>
        <w:t>Artículo 1º</w:t>
      </w:r>
      <w:r w:rsidRPr="00981F01">
        <w:rPr>
          <w:rStyle w:val="Textoennegrita"/>
          <w:rFonts w:ascii="Arial" w:hAnsi="Arial" w:cs="Arial"/>
        </w:rPr>
        <w:t>. Adición.</w:t>
      </w:r>
      <w:r w:rsidRPr="00981F01">
        <w:rPr>
          <w:rStyle w:val="Textoennegrita"/>
          <w:rFonts w:ascii="Arial" w:hAnsi="Arial" w:cs="Arial"/>
          <w:b w:val="0"/>
          <w:bCs w:val="0"/>
        </w:rPr>
        <w:t xml:space="preserve"> Adiciónese el capítulo V al</w:t>
      </w:r>
      <w:r w:rsidRPr="00981F01">
        <w:rPr>
          <w:rStyle w:val="Textoennegrita"/>
          <w:rFonts w:ascii="Arial" w:hAnsi="Arial" w:cs="Arial"/>
          <w:b w:val="0"/>
          <w:bCs w:val="0"/>
          <w:shd w:val="clear" w:color="auto" w:fill="FFFFFF"/>
        </w:rPr>
        <w:t xml:space="preserve"> Título 2 de la Parte 3 del Libro 2 del Decreto 1066 de 2015 Único Reglamentario del Sector Administrativo del Interior, el cual quedará así:</w:t>
      </w:r>
    </w:p>
    <w:p w14:paraId="1D2F8BB1" w14:textId="77777777" w:rsidR="00D22A0D" w:rsidRPr="00981F01" w:rsidRDefault="00D22A0D" w:rsidP="00D22A0D">
      <w:pPr>
        <w:pStyle w:val="NormalWeb"/>
        <w:shd w:val="clear" w:color="auto" w:fill="FFFFFF"/>
        <w:spacing w:before="0" w:beforeAutospacing="0" w:after="0" w:afterAutospacing="0"/>
        <w:jc w:val="both"/>
        <w:rPr>
          <w:rStyle w:val="Textoennegrita"/>
          <w:rFonts w:ascii="Arial" w:hAnsi="Arial" w:cs="Arial"/>
          <w:b w:val="0"/>
          <w:bCs w:val="0"/>
          <w:shd w:val="clear" w:color="auto" w:fill="FFFFFF"/>
        </w:rPr>
      </w:pPr>
    </w:p>
    <w:p w14:paraId="440EC97C" w14:textId="77777777" w:rsidR="00D22A0D" w:rsidRPr="00981F01" w:rsidRDefault="00D22A0D" w:rsidP="00D22A0D">
      <w:pPr>
        <w:pStyle w:val="NormalWeb"/>
        <w:shd w:val="clear" w:color="auto" w:fill="FFFFFF"/>
        <w:spacing w:before="0" w:beforeAutospacing="0" w:after="0" w:afterAutospacing="0"/>
        <w:jc w:val="center"/>
        <w:rPr>
          <w:rStyle w:val="Textoennegrita"/>
          <w:rFonts w:ascii="Arial" w:hAnsi="Arial" w:cs="Arial"/>
          <w:b w:val="0"/>
          <w:bCs w:val="0"/>
          <w:shd w:val="clear" w:color="auto" w:fill="FFFFFF"/>
        </w:rPr>
      </w:pPr>
      <w:r w:rsidRPr="00981F01">
        <w:rPr>
          <w:rStyle w:val="Textoennegrita"/>
          <w:rFonts w:ascii="Arial" w:hAnsi="Arial" w:cs="Arial"/>
          <w:b w:val="0"/>
          <w:bCs w:val="0"/>
          <w:shd w:val="clear" w:color="auto" w:fill="FFFFFF"/>
        </w:rPr>
        <w:t>“Capítulo 5</w:t>
      </w:r>
    </w:p>
    <w:p w14:paraId="06547F21" w14:textId="77777777" w:rsidR="00D22A0D" w:rsidRPr="00981F01" w:rsidRDefault="00D22A0D" w:rsidP="00D22A0D">
      <w:pPr>
        <w:pStyle w:val="NormalWeb"/>
        <w:shd w:val="clear" w:color="auto" w:fill="FFFFFF"/>
        <w:spacing w:before="0" w:beforeAutospacing="0" w:after="0" w:afterAutospacing="0"/>
        <w:jc w:val="center"/>
        <w:rPr>
          <w:rStyle w:val="Textoennegrita"/>
          <w:rFonts w:ascii="Arial" w:hAnsi="Arial" w:cs="Arial"/>
          <w:b w:val="0"/>
          <w:bCs w:val="0"/>
          <w:shd w:val="clear" w:color="auto" w:fill="FFFFFF"/>
        </w:rPr>
      </w:pPr>
    </w:p>
    <w:p w14:paraId="729DC9BC" w14:textId="77777777" w:rsidR="00D22A0D" w:rsidRPr="00981F01" w:rsidRDefault="00D22A0D" w:rsidP="00D22A0D">
      <w:pPr>
        <w:pStyle w:val="NormalWeb"/>
        <w:shd w:val="clear" w:color="auto" w:fill="FFFFFF"/>
        <w:spacing w:before="0" w:beforeAutospacing="0" w:after="0" w:afterAutospacing="0"/>
        <w:jc w:val="center"/>
        <w:rPr>
          <w:rStyle w:val="Textoennegrita"/>
          <w:rFonts w:ascii="Arial" w:hAnsi="Arial" w:cs="Arial"/>
          <w:shd w:val="clear" w:color="auto" w:fill="FFFFFF"/>
        </w:rPr>
      </w:pPr>
      <w:r w:rsidRPr="00981F01">
        <w:rPr>
          <w:rStyle w:val="Textoennegrita"/>
          <w:rFonts w:ascii="Arial" w:hAnsi="Arial" w:cs="Arial"/>
          <w:b w:val="0"/>
          <w:bCs w:val="0"/>
          <w:shd w:val="clear" w:color="auto" w:fill="FFFFFF"/>
        </w:rPr>
        <w:t>“</w:t>
      </w:r>
      <w:r w:rsidRPr="00981F01">
        <w:rPr>
          <w:rStyle w:val="Textoennegrita"/>
          <w:rFonts w:ascii="Arial" w:hAnsi="Arial" w:cs="Arial"/>
          <w:shd w:val="clear" w:color="auto" w:fill="FFFFFF"/>
        </w:rPr>
        <w:t>Política Pública de Diálogo Social en el marco de la seguridad humana”</w:t>
      </w:r>
    </w:p>
    <w:p w14:paraId="2A512CB5" w14:textId="77777777" w:rsidR="00D22A0D" w:rsidRPr="00981F01" w:rsidRDefault="00D22A0D" w:rsidP="00D22A0D">
      <w:pPr>
        <w:pStyle w:val="NormalWeb"/>
        <w:shd w:val="clear" w:color="auto" w:fill="FFFFFF"/>
        <w:spacing w:before="0" w:beforeAutospacing="0" w:after="0" w:afterAutospacing="0"/>
        <w:jc w:val="both"/>
        <w:rPr>
          <w:rStyle w:val="Textoennegrita"/>
          <w:rFonts w:ascii="Arial" w:hAnsi="Arial" w:cs="Arial"/>
          <w:shd w:val="clear" w:color="auto" w:fill="FFFFFF"/>
        </w:rPr>
      </w:pPr>
    </w:p>
    <w:p w14:paraId="072CD587" w14:textId="77777777" w:rsidR="00D22A0D" w:rsidRPr="00981F01" w:rsidRDefault="00D22A0D" w:rsidP="00D22A0D">
      <w:pPr>
        <w:pStyle w:val="NormalWeb"/>
        <w:shd w:val="clear" w:color="auto" w:fill="FFFFFF"/>
        <w:spacing w:before="0" w:beforeAutospacing="0" w:after="0" w:afterAutospacing="0"/>
        <w:jc w:val="both"/>
        <w:rPr>
          <w:rStyle w:val="Textoennegrita"/>
          <w:rFonts w:ascii="Arial" w:hAnsi="Arial" w:cs="Arial"/>
          <w:b w:val="0"/>
          <w:bCs w:val="0"/>
          <w:shd w:val="clear" w:color="auto" w:fill="FFFFFF"/>
        </w:rPr>
      </w:pPr>
      <w:r w:rsidRPr="00981F01">
        <w:rPr>
          <w:rStyle w:val="Textoennegrita"/>
          <w:rFonts w:ascii="Arial" w:hAnsi="Arial" w:cs="Arial"/>
          <w:shd w:val="clear" w:color="auto" w:fill="FFFFFF"/>
        </w:rPr>
        <w:t xml:space="preserve">Artículo 2.3.2.5.1. </w:t>
      </w:r>
      <w:r w:rsidRPr="00981F01">
        <w:rPr>
          <w:rStyle w:val="Textoennegrita"/>
          <w:rFonts w:ascii="Arial" w:hAnsi="Arial" w:cs="Arial"/>
          <w:i/>
          <w:iCs/>
          <w:shd w:val="clear" w:color="auto" w:fill="FFFFFF"/>
        </w:rPr>
        <w:t>Adopción</w:t>
      </w:r>
      <w:r w:rsidRPr="00981F01">
        <w:rPr>
          <w:rStyle w:val="Textoennegrita"/>
          <w:rFonts w:ascii="Arial" w:hAnsi="Arial" w:cs="Arial"/>
          <w:shd w:val="clear" w:color="auto" w:fill="FFFFFF"/>
        </w:rPr>
        <w:t xml:space="preserve">. </w:t>
      </w:r>
      <w:r w:rsidRPr="00981F01">
        <w:rPr>
          <w:rStyle w:val="Textoennegrita"/>
          <w:rFonts w:ascii="Arial" w:hAnsi="Arial" w:cs="Arial"/>
          <w:b w:val="0"/>
          <w:bCs w:val="0"/>
          <w:shd w:val="clear" w:color="auto" w:fill="FFFFFF"/>
        </w:rPr>
        <w:t xml:space="preserve">Adóptese la </w:t>
      </w:r>
      <w:r>
        <w:rPr>
          <w:rStyle w:val="Textoennegrita"/>
          <w:rFonts w:ascii="Arial" w:hAnsi="Arial" w:cs="Arial"/>
          <w:b w:val="0"/>
          <w:bCs w:val="0"/>
          <w:shd w:val="clear" w:color="auto" w:fill="FFFFFF"/>
        </w:rPr>
        <w:t>P</w:t>
      </w:r>
      <w:r w:rsidRPr="00981F01">
        <w:rPr>
          <w:rStyle w:val="Textoennegrita"/>
          <w:rFonts w:ascii="Arial" w:hAnsi="Arial" w:cs="Arial"/>
          <w:b w:val="0"/>
          <w:bCs w:val="0"/>
          <w:shd w:val="clear" w:color="auto" w:fill="FFFFFF"/>
        </w:rPr>
        <w:t xml:space="preserve">olítica </w:t>
      </w:r>
      <w:r>
        <w:rPr>
          <w:rStyle w:val="Textoennegrita"/>
          <w:rFonts w:ascii="Arial" w:hAnsi="Arial" w:cs="Arial"/>
          <w:b w:val="0"/>
          <w:bCs w:val="0"/>
          <w:shd w:val="clear" w:color="auto" w:fill="FFFFFF"/>
        </w:rPr>
        <w:t>P</w:t>
      </w:r>
      <w:r w:rsidRPr="00981F01">
        <w:rPr>
          <w:rStyle w:val="Textoennegrita"/>
          <w:rFonts w:ascii="Arial" w:hAnsi="Arial" w:cs="Arial"/>
          <w:b w:val="0"/>
          <w:bCs w:val="0"/>
          <w:shd w:val="clear" w:color="auto" w:fill="FFFFFF"/>
        </w:rPr>
        <w:t xml:space="preserve">ública de </w:t>
      </w:r>
      <w:r>
        <w:rPr>
          <w:rStyle w:val="Textoennegrita"/>
          <w:rFonts w:ascii="Arial" w:hAnsi="Arial" w:cs="Arial"/>
          <w:b w:val="0"/>
          <w:bCs w:val="0"/>
          <w:shd w:val="clear" w:color="auto" w:fill="FFFFFF"/>
        </w:rPr>
        <w:t>D</w:t>
      </w:r>
      <w:r w:rsidRPr="00981F01">
        <w:rPr>
          <w:rStyle w:val="Textoennegrita"/>
          <w:rFonts w:ascii="Arial" w:hAnsi="Arial" w:cs="Arial"/>
          <w:b w:val="0"/>
          <w:bCs w:val="0"/>
          <w:shd w:val="clear" w:color="auto" w:fill="FFFFFF"/>
        </w:rPr>
        <w:t xml:space="preserve">iálogo </w:t>
      </w:r>
      <w:r>
        <w:rPr>
          <w:rStyle w:val="Textoennegrita"/>
          <w:rFonts w:ascii="Arial" w:hAnsi="Arial" w:cs="Arial"/>
          <w:b w:val="0"/>
          <w:bCs w:val="0"/>
          <w:shd w:val="clear" w:color="auto" w:fill="FFFFFF"/>
        </w:rPr>
        <w:t>S</w:t>
      </w:r>
      <w:r w:rsidRPr="00981F01">
        <w:rPr>
          <w:rStyle w:val="Textoennegrita"/>
          <w:rFonts w:ascii="Arial" w:hAnsi="Arial" w:cs="Arial"/>
          <w:b w:val="0"/>
          <w:bCs w:val="0"/>
          <w:shd w:val="clear" w:color="auto" w:fill="FFFFFF"/>
        </w:rPr>
        <w:t>ocial en el marco de la seguridad humana, la cual está contenida en el documento técnico anexo denominado “</w:t>
      </w:r>
      <w:r w:rsidRPr="00981F01">
        <w:rPr>
          <w:rStyle w:val="Textoennegrita"/>
          <w:rFonts w:ascii="Arial" w:hAnsi="Arial" w:cs="Arial"/>
          <w:b w:val="0"/>
          <w:bCs w:val="0"/>
          <w:i/>
          <w:shd w:val="clear" w:color="auto" w:fill="FFFFFF"/>
        </w:rPr>
        <w:t>Estrategia metodológica para la Política Pública de Diálogo Social en Colombia</w:t>
      </w:r>
      <w:r w:rsidRPr="00981F01">
        <w:rPr>
          <w:rStyle w:val="Textoennegrita"/>
          <w:rFonts w:ascii="Arial" w:hAnsi="Arial" w:cs="Arial"/>
          <w:b w:val="0"/>
          <w:bCs w:val="0"/>
          <w:shd w:val="clear" w:color="auto" w:fill="FFFFFF"/>
        </w:rPr>
        <w:t>” que hace parte integral de este decreto.</w:t>
      </w:r>
    </w:p>
    <w:p w14:paraId="5E08513E" w14:textId="77777777" w:rsidR="00D22A0D" w:rsidRPr="00981F01" w:rsidRDefault="00D22A0D" w:rsidP="00D22A0D">
      <w:pPr>
        <w:pStyle w:val="NormalWeb"/>
        <w:shd w:val="clear" w:color="auto" w:fill="FFFFFF"/>
        <w:spacing w:before="0" w:beforeAutospacing="0" w:after="0" w:afterAutospacing="0"/>
        <w:jc w:val="both"/>
        <w:rPr>
          <w:rStyle w:val="Textoennegrita"/>
          <w:rFonts w:ascii="Arial" w:hAnsi="Arial" w:cs="Arial"/>
          <w:b w:val="0"/>
          <w:bCs w:val="0"/>
          <w:shd w:val="clear" w:color="auto" w:fill="FFFFFF"/>
        </w:rPr>
      </w:pPr>
    </w:p>
    <w:p w14:paraId="00219005" w14:textId="77777777" w:rsidR="00D22A0D" w:rsidRPr="00981F01" w:rsidRDefault="00D22A0D" w:rsidP="00D22A0D">
      <w:pPr>
        <w:pStyle w:val="NormalWeb"/>
        <w:shd w:val="clear" w:color="auto" w:fill="FFFFFF"/>
        <w:spacing w:before="0" w:beforeAutospacing="0" w:after="0" w:afterAutospacing="0"/>
        <w:jc w:val="both"/>
        <w:rPr>
          <w:rStyle w:val="Textoennegrita"/>
          <w:rFonts w:ascii="Arial" w:hAnsi="Arial" w:cs="Arial"/>
          <w:b w:val="0"/>
          <w:bCs w:val="0"/>
          <w:shd w:val="clear" w:color="auto" w:fill="FFFFFF"/>
        </w:rPr>
      </w:pPr>
      <w:r w:rsidRPr="00981F01">
        <w:rPr>
          <w:rStyle w:val="Textoennegrita"/>
          <w:rFonts w:ascii="Arial" w:hAnsi="Arial" w:cs="Arial"/>
          <w:shd w:val="clear" w:color="auto" w:fill="FFFFFF"/>
        </w:rPr>
        <w:t xml:space="preserve">Artículo 2.3.2.5.2. </w:t>
      </w:r>
      <w:r w:rsidRPr="00981F01">
        <w:rPr>
          <w:rStyle w:val="Textoennegrita"/>
          <w:rFonts w:ascii="Arial" w:hAnsi="Arial" w:cs="Arial"/>
          <w:i/>
          <w:iCs/>
          <w:shd w:val="clear" w:color="auto" w:fill="FFFFFF"/>
        </w:rPr>
        <w:t>Objeto</w:t>
      </w:r>
      <w:r w:rsidRPr="00981F01">
        <w:rPr>
          <w:rStyle w:val="Textoennegrita"/>
          <w:rFonts w:ascii="Arial" w:hAnsi="Arial" w:cs="Arial"/>
          <w:shd w:val="clear" w:color="auto" w:fill="FFFFFF"/>
        </w:rPr>
        <w:t xml:space="preserve">. </w:t>
      </w:r>
      <w:r w:rsidRPr="00981F01">
        <w:rPr>
          <w:rStyle w:val="Textoennegrita"/>
          <w:rFonts w:ascii="Arial" w:hAnsi="Arial" w:cs="Arial"/>
          <w:b w:val="0"/>
          <w:bCs w:val="0"/>
          <w:shd w:val="clear" w:color="auto" w:fill="FFFFFF"/>
        </w:rPr>
        <w:t>Impulsar el Diálogo Social como instrumento privilegiado de interacción y articulación entre la ciudadanía y las entidades del Estado en el territorio, con la finalidad de gestionar soluciones a las necesidades insatisfechas y de participación, conforme a lo dispuesto en la Ley 2294 de 2023 “</w:t>
      </w:r>
      <w:r w:rsidRPr="00981F01">
        <w:rPr>
          <w:rStyle w:val="Textoennegrita"/>
          <w:rFonts w:ascii="Arial" w:hAnsi="Arial" w:cs="Arial"/>
          <w:b w:val="0"/>
          <w:bCs w:val="0"/>
          <w:i/>
          <w:shd w:val="clear" w:color="auto" w:fill="FFFFFF"/>
        </w:rPr>
        <w:t>Por el cual se expide el Plan Nacional de Desarrollo Colombia Potencia Mundial de la Vida</w:t>
      </w:r>
      <w:r w:rsidRPr="00981F01">
        <w:rPr>
          <w:rStyle w:val="Textoennegrita"/>
          <w:rFonts w:ascii="Arial" w:hAnsi="Arial" w:cs="Arial"/>
          <w:b w:val="0"/>
          <w:bCs w:val="0"/>
          <w:shd w:val="clear" w:color="auto" w:fill="FFFFFF"/>
        </w:rPr>
        <w:t xml:space="preserve">”. </w:t>
      </w:r>
      <w:r w:rsidRPr="00981F01" w:rsidDel="00534E12">
        <w:rPr>
          <w:rStyle w:val="Textoennegrita"/>
          <w:rFonts w:ascii="Arial" w:hAnsi="Arial" w:cs="Arial"/>
          <w:b w:val="0"/>
          <w:bCs w:val="0"/>
          <w:shd w:val="clear" w:color="auto" w:fill="FFFFFF"/>
        </w:rPr>
        <w:t>2022-2026.</w:t>
      </w:r>
    </w:p>
    <w:p w14:paraId="229EB0C9" w14:textId="77777777" w:rsidR="00D22A0D" w:rsidRPr="00981F01" w:rsidRDefault="00D22A0D" w:rsidP="00D22A0D">
      <w:pPr>
        <w:pStyle w:val="NormalWeb"/>
        <w:shd w:val="clear" w:color="auto" w:fill="FFFFFF"/>
        <w:spacing w:before="0" w:beforeAutospacing="0" w:after="0" w:afterAutospacing="0"/>
        <w:jc w:val="both"/>
        <w:rPr>
          <w:rStyle w:val="Textoennegrita"/>
          <w:rFonts w:ascii="Arial" w:hAnsi="Arial" w:cs="Arial"/>
          <w:shd w:val="clear" w:color="auto" w:fill="FFFFFF"/>
        </w:rPr>
      </w:pPr>
    </w:p>
    <w:p w14:paraId="3CF0E5DD" w14:textId="77777777" w:rsidR="00D22A0D" w:rsidRPr="00981F01" w:rsidRDefault="00D22A0D" w:rsidP="00D22A0D">
      <w:pPr>
        <w:jc w:val="both"/>
        <w:rPr>
          <w:rFonts w:ascii="Arial" w:hAnsi="Arial" w:cs="Arial"/>
        </w:rPr>
      </w:pPr>
      <w:bookmarkStart w:id="5" w:name="_Hlk154636746"/>
      <w:r w:rsidRPr="00981F01">
        <w:rPr>
          <w:rFonts w:ascii="Arial" w:hAnsi="Arial" w:cs="Arial"/>
          <w:b/>
          <w:bCs/>
        </w:rPr>
        <w:t xml:space="preserve">Artículo </w:t>
      </w:r>
      <w:r w:rsidRPr="00981F01">
        <w:rPr>
          <w:rStyle w:val="Textoennegrita"/>
          <w:rFonts w:ascii="Arial" w:hAnsi="Arial" w:cs="Arial"/>
          <w:shd w:val="clear" w:color="auto" w:fill="FFFFFF"/>
        </w:rPr>
        <w:t>2.3.2.5.3</w:t>
      </w:r>
      <w:r w:rsidRPr="00981F01">
        <w:rPr>
          <w:rFonts w:ascii="Arial" w:hAnsi="Arial" w:cs="Arial"/>
          <w:b/>
          <w:bCs/>
        </w:rPr>
        <w:t xml:space="preserve">. </w:t>
      </w:r>
      <w:bookmarkEnd w:id="5"/>
      <w:r w:rsidRPr="00981F01">
        <w:rPr>
          <w:rFonts w:ascii="Arial" w:hAnsi="Arial" w:cs="Arial"/>
          <w:b/>
          <w:bCs/>
          <w:i/>
          <w:iCs/>
        </w:rPr>
        <w:t>Población Beneficiaria de la Política Pública de Diálogo Social</w:t>
      </w:r>
      <w:r w:rsidRPr="00981F01">
        <w:rPr>
          <w:rFonts w:ascii="Arial" w:hAnsi="Arial" w:cs="Arial"/>
          <w:b/>
          <w:bCs/>
        </w:rPr>
        <w:t xml:space="preserve">. </w:t>
      </w:r>
      <w:r w:rsidRPr="00981F01">
        <w:rPr>
          <w:rFonts w:ascii="Arial" w:hAnsi="Arial" w:cs="Arial"/>
        </w:rPr>
        <w:t xml:space="preserve">Esta política está dirigida a los niños y niñas, adolescentes, jóvenes, mujeres, población LGBTIQ+ y personas con orientación sexual o identidad de género diverso, comunidades negras, afrocolombianas, raizales y </w:t>
      </w:r>
      <w:proofErr w:type="spellStart"/>
      <w:r w:rsidRPr="00981F01">
        <w:rPr>
          <w:rFonts w:ascii="Arial" w:hAnsi="Arial" w:cs="Arial"/>
        </w:rPr>
        <w:t>palenqueras</w:t>
      </w:r>
      <w:proofErr w:type="spellEnd"/>
      <w:r w:rsidRPr="00981F01">
        <w:rPr>
          <w:rFonts w:ascii="Arial" w:hAnsi="Arial" w:cs="Arial"/>
        </w:rPr>
        <w:t xml:space="preserve">, pueblos indígenas, comunidades </w:t>
      </w:r>
      <w:proofErr w:type="spellStart"/>
      <w:r w:rsidRPr="00981F01">
        <w:rPr>
          <w:rFonts w:ascii="Arial" w:hAnsi="Arial" w:cs="Arial"/>
        </w:rPr>
        <w:t>Rom</w:t>
      </w:r>
      <w:proofErr w:type="spellEnd"/>
      <w:r w:rsidRPr="00981F01">
        <w:rPr>
          <w:rFonts w:ascii="Arial" w:hAnsi="Arial" w:cs="Arial"/>
        </w:rPr>
        <w:t>, comunidades campesinas, líderes y lideresas sociales, personas defensoras de Derechos Humanos, víctimas del conflicto armado, personas adultas mayores, personas en condición de discapacidad, partidos políticos, movimientos sociales, populares y comunitarios, gremios, entidades religiosas o comunidades basadas en la fe, la población en situación de movilidad humana y en general a la población organizada y no organizada.</w:t>
      </w:r>
    </w:p>
    <w:p w14:paraId="00AF2528" w14:textId="77777777" w:rsidR="00D22A0D" w:rsidRPr="00981F01" w:rsidRDefault="00D22A0D" w:rsidP="00D22A0D">
      <w:pPr>
        <w:jc w:val="both"/>
        <w:rPr>
          <w:rFonts w:ascii="Arial" w:hAnsi="Arial" w:cs="Arial"/>
        </w:rPr>
      </w:pPr>
    </w:p>
    <w:p w14:paraId="5A312926" w14:textId="77777777" w:rsidR="00D22A0D" w:rsidRPr="00981F01" w:rsidRDefault="00D22A0D" w:rsidP="00D22A0D">
      <w:pPr>
        <w:jc w:val="both"/>
        <w:rPr>
          <w:rFonts w:ascii="Arial" w:hAnsi="Arial" w:cs="Arial"/>
        </w:rPr>
      </w:pPr>
      <w:bookmarkStart w:id="6" w:name="_Hlk154633349"/>
      <w:r w:rsidRPr="00981F01">
        <w:rPr>
          <w:rFonts w:ascii="Arial" w:hAnsi="Arial" w:cs="Arial"/>
          <w:b/>
          <w:bCs/>
        </w:rPr>
        <w:t xml:space="preserve">Artículo 2.3.2.5.4. </w:t>
      </w:r>
      <w:r w:rsidRPr="00981F01">
        <w:rPr>
          <w:rFonts w:ascii="Arial" w:hAnsi="Arial" w:cs="Arial"/>
          <w:b/>
          <w:bCs/>
          <w:i/>
          <w:iCs/>
        </w:rPr>
        <w:t>Dimensiones de la Política Pública</w:t>
      </w:r>
      <w:r w:rsidRPr="00981F01">
        <w:rPr>
          <w:rFonts w:ascii="Arial" w:hAnsi="Arial" w:cs="Arial"/>
          <w:b/>
          <w:bCs/>
        </w:rPr>
        <w:t xml:space="preserve">. </w:t>
      </w:r>
      <w:r w:rsidRPr="00981F01">
        <w:rPr>
          <w:rFonts w:ascii="Arial" w:hAnsi="Arial" w:cs="Arial"/>
        </w:rPr>
        <w:t xml:space="preserve">Las siguientes dimensiones tienen como propósito orientar y facilitar la </w:t>
      </w:r>
      <w:proofErr w:type="spellStart"/>
      <w:r w:rsidRPr="00981F01">
        <w:rPr>
          <w:rFonts w:ascii="Arial" w:hAnsi="Arial" w:cs="Arial"/>
        </w:rPr>
        <w:t>operativización</w:t>
      </w:r>
      <w:proofErr w:type="spellEnd"/>
      <w:r w:rsidRPr="00981F01">
        <w:rPr>
          <w:rFonts w:ascii="Arial" w:hAnsi="Arial" w:cs="Arial"/>
        </w:rPr>
        <w:t xml:space="preserve"> de la política pública de diálogo social en el contexto de la seguridad humana:</w:t>
      </w:r>
    </w:p>
    <w:p w14:paraId="2B048ACC" w14:textId="77777777" w:rsidR="00D22A0D" w:rsidRPr="00981F01" w:rsidRDefault="00D22A0D" w:rsidP="00D22A0D">
      <w:pPr>
        <w:jc w:val="both"/>
        <w:rPr>
          <w:rFonts w:ascii="Arial" w:hAnsi="Arial" w:cs="Arial"/>
        </w:rPr>
      </w:pPr>
    </w:p>
    <w:p w14:paraId="684D79F1" w14:textId="77777777" w:rsidR="00D22A0D" w:rsidRPr="00981F01" w:rsidRDefault="00D22A0D" w:rsidP="00D22A0D">
      <w:pPr>
        <w:pStyle w:val="Prrafodelista"/>
        <w:numPr>
          <w:ilvl w:val="0"/>
          <w:numId w:val="10"/>
        </w:numPr>
        <w:ind w:right="355"/>
        <w:contextualSpacing w:val="0"/>
        <w:jc w:val="both"/>
        <w:rPr>
          <w:rFonts w:ascii="Arial" w:hAnsi="Arial" w:cs="Arial"/>
        </w:rPr>
      </w:pPr>
      <w:r w:rsidRPr="00981F01">
        <w:rPr>
          <w:rFonts w:ascii="Arial" w:hAnsi="Arial" w:cs="Arial"/>
          <w:b/>
          <w:bCs/>
        </w:rPr>
        <w:t>Diálogo genuino en concordancia con el derecho a la participación ciudadana y a la libertad de expresión y pensamiento</w:t>
      </w:r>
      <w:r w:rsidRPr="00981F01">
        <w:rPr>
          <w:rFonts w:ascii="Arial" w:hAnsi="Arial" w:cs="Arial"/>
        </w:rPr>
        <w:t>: implica la creación de un espacio auténtico y abierto para que los ciudadanos expresen sus opiniones, ideas y preocupaciones, se enfoca en garantizar que el diálogo sea inclusivo, respetando el derecho fundamental de los ciudadanos a participar en la toma de decisiones.</w:t>
      </w:r>
    </w:p>
    <w:p w14:paraId="7F4BF77A" w14:textId="77777777" w:rsidR="00D22A0D" w:rsidRPr="00981F01" w:rsidRDefault="00D22A0D" w:rsidP="00D22A0D">
      <w:pPr>
        <w:ind w:right="355"/>
        <w:jc w:val="both"/>
        <w:rPr>
          <w:rFonts w:ascii="Arial" w:hAnsi="Arial" w:cs="Arial"/>
          <w:bCs/>
        </w:rPr>
      </w:pPr>
    </w:p>
    <w:p w14:paraId="2061F6DD" w14:textId="77777777" w:rsidR="00D22A0D" w:rsidRPr="00981F01" w:rsidRDefault="00D22A0D" w:rsidP="00D22A0D">
      <w:pPr>
        <w:pStyle w:val="Prrafodelista"/>
        <w:numPr>
          <w:ilvl w:val="0"/>
          <w:numId w:val="10"/>
        </w:numPr>
        <w:ind w:right="355"/>
        <w:contextualSpacing w:val="0"/>
        <w:jc w:val="both"/>
        <w:rPr>
          <w:rFonts w:ascii="Arial" w:hAnsi="Arial" w:cs="Arial"/>
        </w:rPr>
      </w:pPr>
      <w:r w:rsidRPr="00981F01">
        <w:rPr>
          <w:rFonts w:ascii="Arial" w:hAnsi="Arial" w:cs="Arial"/>
          <w:b/>
          <w:bCs/>
        </w:rPr>
        <w:t>Escucha activa, relacionada con el compromiso veraz de transformar las condiciones sociales que demanda la población</w:t>
      </w:r>
      <w:r w:rsidRPr="00981F01">
        <w:rPr>
          <w:rFonts w:ascii="Arial" w:hAnsi="Arial" w:cs="Arial"/>
        </w:rPr>
        <w:t xml:space="preserve">: a través de esta dimensión se requiere a los y las responsables del diálogo social, tener una apertura consciente del diálogo, en aras de que el Estado y la sociedad colombiana se comprometan y trabajen de manera articulada en la superación de obstáculos que impidan la materialización de los derechos de la población, desde un enfoque diferencial e </w:t>
      </w:r>
      <w:proofErr w:type="spellStart"/>
      <w:r w:rsidRPr="00981F01">
        <w:rPr>
          <w:rFonts w:ascii="Arial" w:hAnsi="Arial" w:cs="Arial"/>
        </w:rPr>
        <w:t>interseccional</w:t>
      </w:r>
      <w:proofErr w:type="spellEnd"/>
      <w:r w:rsidRPr="00981F01">
        <w:rPr>
          <w:rFonts w:ascii="Arial" w:hAnsi="Arial" w:cs="Arial"/>
        </w:rPr>
        <w:t>.</w:t>
      </w:r>
    </w:p>
    <w:p w14:paraId="6948335B" w14:textId="77777777" w:rsidR="00D22A0D" w:rsidRPr="00981F01" w:rsidRDefault="00D22A0D" w:rsidP="00D22A0D">
      <w:pPr>
        <w:pStyle w:val="Prrafodelista"/>
        <w:rPr>
          <w:rFonts w:ascii="Arial" w:hAnsi="Arial" w:cs="Arial"/>
        </w:rPr>
      </w:pPr>
    </w:p>
    <w:p w14:paraId="11E7174F" w14:textId="77777777" w:rsidR="00D22A0D" w:rsidRPr="00981F01" w:rsidRDefault="00D22A0D" w:rsidP="00D22A0D">
      <w:pPr>
        <w:ind w:left="708" w:right="355"/>
        <w:jc w:val="both"/>
        <w:rPr>
          <w:rFonts w:ascii="Arial" w:hAnsi="Arial" w:cs="Arial"/>
        </w:rPr>
      </w:pPr>
      <w:r w:rsidRPr="00981F01">
        <w:rPr>
          <w:rFonts w:ascii="Arial" w:hAnsi="Arial" w:cs="Arial"/>
        </w:rPr>
        <w:t>La información recopilada a través de este proceso de escucha activa debe utilizarse para informar y orientar decisiones políticas, para abordar y transformar las condiciones sociales identificadas.</w:t>
      </w:r>
    </w:p>
    <w:p w14:paraId="6975DEBB" w14:textId="77777777" w:rsidR="00D22A0D" w:rsidRPr="00981F01" w:rsidRDefault="00D22A0D" w:rsidP="00D22A0D">
      <w:pPr>
        <w:ind w:left="708" w:right="355"/>
        <w:jc w:val="both"/>
        <w:rPr>
          <w:rFonts w:ascii="Arial" w:hAnsi="Arial" w:cs="Arial"/>
        </w:rPr>
      </w:pPr>
    </w:p>
    <w:p w14:paraId="69EE8C24" w14:textId="77777777" w:rsidR="00D22A0D" w:rsidRPr="00981F01" w:rsidRDefault="00D22A0D" w:rsidP="00D22A0D">
      <w:pPr>
        <w:pStyle w:val="Prrafodelista"/>
        <w:numPr>
          <w:ilvl w:val="0"/>
          <w:numId w:val="10"/>
        </w:numPr>
        <w:ind w:right="355"/>
        <w:contextualSpacing w:val="0"/>
        <w:jc w:val="both"/>
        <w:rPr>
          <w:rFonts w:ascii="Arial" w:hAnsi="Arial" w:cs="Arial"/>
        </w:rPr>
      </w:pPr>
      <w:r w:rsidRPr="00981F01">
        <w:rPr>
          <w:rFonts w:ascii="Arial" w:hAnsi="Arial" w:cs="Arial"/>
          <w:b/>
          <w:bCs/>
        </w:rPr>
        <w:t xml:space="preserve">Materialización de los derechos: </w:t>
      </w:r>
      <w:r w:rsidRPr="00D22A0D">
        <w:rPr>
          <w:rFonts w:ascii="Arial" w:hAnsi="Arial" w:cs="Arial"/>
          <w:bCs/>
        </w:rPr>
        <w:t>e</w:t>
      </w:r>
      <w:r w:rsidRPr="00981F01">
        <w:rPr>
          <w:rFonts w:ascii="Arial" w:hAnsi="Arial" w:cs="Arial"/>
        </w:rPr>
        <w:t>sta dimensión se centra en la traducción concreta de las demandas y derechos expresados durante el diálogo en acciones y políticas tangibles e implica la implementación efectiva de medidas que reflejen el compromiso del gobierno con las necesidades y aspiraciones de la sociedad.</w:t>
      </w:r>
    </w:p>
    <w:p w14:paraId="7F83239B" w14:textId="77777777" w:rsidR="00D22A0D" w:rsidRPr="00981F01" w:rsidRDefault="00D22A0D" w:rsidP="00D22A0D">
      <w:pPr>
        <w:pStyle w:val="Prrafodelista"/>
        <w:ind w:right="355"/>
        <w:jc w:val="both"/>
        <w:rPr>
          <w:rFonts w:ascii="Arial" w:hAnsi="Arial" w:cs="Arial"/>
        </w:rPr>
      </w:pPr>
    </w:p>
    <w:p w14:paraId="64F9EC0A" w14:textId="77777777" w:rsidR="00D22A0D" w:rsidRPr="00981F01" w:rsidRDefault="00D22A0D" w:rsidP="00D22A0D">
      <w:pPr>
        <w:jc w:val="both"/>
        <w:rPr>
          <w:rFonts w:ascii="Arial" w:hAnsi="Arial" w:cs="Arial"/>
        </w:rPr>
      </w:pPr>
      <w:bookmarkStart w:id="7" w:name="_Hlk154633994"/>
      <w:bookmarkEnd w:id="6"/>
      <w:r w:rsidRPr="00981F01">
        <w:rPr>
          <w:rFonts w:ascii="Arial" w:hAnsi="Arial" w:cs="Arial"/>
          <w:b/>
          <w:bCs/>
        </w:rPr>
        <w:lastRenderedPageBreak/>
        <w:t xml:space="preserve">Artículo 2.3.2.5.5. Ámbito de aplicación. </w:t>
      </w:r>
      <w:r w:rsidRPr="00981F01">
        <w:rPr>
          <w:rFonts w:ascii="Arial" w:hAnsi="Arial" w:cs="Arial"/>
        </w:rPr>
        <w:t>La Política Pública de Diálogo Social se aplicará en todo el territorio nacional. Así mismo, a las autoridades del gobierno nacional, departamental y local, funcionarios públicos y demás agentes encargados de hacer cumplir la ley.</w:t>
      </w:r>
    </w:p>
    <w:p w14:paraId="62E129DA" w14:textId="77777777" w:rsidR="00D22A0D" w:rsidRPr="00981F01" w:rsidRDefault="00D22A0D" w:rsidP="00D22A0D">
      <w:pPr>
        <w:jc w:val="both"/>
        <w:rPr>
          <w:rFonts w:ascii="Arial" w:hAnsi="Arial" w:cs="Arial"/>
        </w:rPr>
      </w:pPr>
    </w:p>
    <w:bookmarkEnd w:id="7"/>
    <w:p w14:paraId="730F7173"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r w:rsidRPr="00981F01">
        <w:rPr>
          <w:rFonts w:ascii="Arial" w:hAnsi="Arial" w:cs="Arial"/>
          <w:b/>
          <w:bCs/>
        </w:rPr>
        <w:t xml:space="preserve">Artículo 2.3.2.5.6. Objetivos específicos de la Política Pública de Diálogo Social. </w:t>
      </w:r>
      <w:r w:rsidRPr="00981F01">
        <w:rPr>
          <w:rFonts w:ascii="Arial" w:hAnsi="Arial" w:cs="Arial"/>
        </w:rPr>
        <w:t>Son objetivos específicos de esta política pública:</w:t>
      </w:r>
    </w:p>
    <w:p w14:paraId="32804024"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p>
    <w:p w14:paraId="7D296630" w14:textId="77777777" w:rsidR="00D22A0D" w:rsidRPr="00981F01" w:rsidRDefault="00D22A0D" w:rsidP="00D22A0D">
      <w:pPr>
        <w:pStyle w:val="NormalWeb"/>
        <w:numPr>
          <w:ilvl w:val="0"/>
          <w:numId w:val="2"/>
        </w:numPr>
        <w:shd w:val="clear" w:color="auto" w:fill="FFFFFF"/>
        <w:spacing w:before="0" w:beforeAutospacing="0" w:after="0" w:afterAutospacing="0"/>
        <w:jc w:val="both"/>
        <w:rPr>
          <w:rFonts w:ascii="Arial" w:hAnsi="Arial" w:cs="Arial"/>
        </w:rPr>
      </w:pPr>
      <w:r w:rsidRPr="00981F01">
        <w:rPr>
          <w:rFonts w:ascii="Arial" w:hAnsi="Arial" w:cs="Arial"/>
        </w:rPr>
        <w:t xml:space="preserve">Garantizar eficazmente el derecho a la participación de la sociedad, en particular de los sectores históricamente excluidos y aumentar la comprensión del diálogo social entre las instituciones y las comunidades para resolver conflictividades sociales. </w:t>
      </w:r>
    </w:p>
    <w:p w14:paraId="384239B9" w14:textId="77777777" w:rsidR="00D22A0D" w:rsidRPr="00981F01" w:rsidRDefault="00D22A0D" w:rsidP="00D22A0D">
      <w:pPr>
        <w:pStyle w:val="NormalWeb"/>
        <w:shd w:val="clear" w:color="auto" w:fill="FFFFFF"/>
        <w:spacing w:before="0" w:beforeAutospacing="0" w:after="0" w:afterAutospacing="0"/>
        <w:ind w:left="720"/>
        <w:jc w:val="both"/>
        <w:rPr>
          <w:rFonts w:ascii="Arial" w:hAnsi="Arial" w:cs="Arial"/>
        </w:rPr>
      </w:pPr>
    </w:p>
    <w:p w14:paraId="5FAD3277" w14:textId="77777777" w:rsidR="00D22A0D" w:rsidRPr="00981F01" w:rsidRDefault="00D22A0D" w:rsidP="00D22A0D">
      <w:pPr>
        <w:pStyle w:val="NormalWeb"/>
        <w:numPr>
          <w:ilvl w:val="0"/>
          <w:numId w:val="2"/>
        </w:numPr>
        <w:shd w:val="clear" w:color="auto" w:fill="FFFFFF"/>
        <w:spacing w:before="0" w:beforeAutospacing="0" w:after="0" w:afterAutospacing="0"/>
        <w:jc w:val="both"/>
        <w:rPr>
          <w:rFonts w:ascii="Arial" w:hAnsi="Arial" w:cs="Arial"/>
        </w:rPr>
      </w:pPr>
      <w:r w:rsidRPr="00981F01">
        <w:rPr>
          <w:rFonts w:ascii="Arial" w:hAnsi="Arial" w:cs="Arial"/>
        </w:rPr>
        <w:t xml:space="preserve">Desarrollar herramientas metodológicas para la gestión del diálogo social, de acuerdo con los contextos sociales y geográficos. </w:t>
      </w:r>
    </w:p>
    <w:p w14:paraId="1275EB48"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p>
    <w:p w14:paraId="50CFD9C9" w14:textId="77777777" w:rsidR="00D22A0D" w:rsidRPr="00981F01" w:rsidRDefault="00D22A0D" w:rsidP="00D22A0D">
      <w:pPr>
        <w:pStyle w:val="NormalWeb"/>
        <w:numPr>
          <w:ilvl w:val="0"/>
          <w:numId w:val="2"/>
        </w:numPr>
        <w:shd w:val="clear" w:color="auto" w:fill="FFFFFF"/>
        <w:spacing w:before="0" w:beforeAutospacing="0" w:after="0" w:afterAutospacing="0"/>
        <w:jc w:val="both"/>
        <w:rPr>
          <w:rFonts w:ascii="Arial" w:hAnsi="Arial" w:cs="Arial"/>
        </w:rPr>
      </w:pPr>
      <w:r w:rsidRPr="00981F01">
        <w:rPr>
          <w:rFonts w:ascii="Arial" w:hAnsi="Arial" w:cs="Arial"/>
        </w:rPr>
        <w:t>Impulsar estrategias de diálogo social con las comunidades y al interior de las instituciones del Estado.</w:t>
      </w:r>
    </w:p>
    <w:p w14:paraId="50E2C970"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p>
    <w:p w14:paraId="2756AA3A" w14:textId="77777777" w:rsidR="00D22A0D" w:rsidRPr="00981F01" w:rsidRDefault="00D22A0D" w:rsidP="00D22A0D">
      <w:pPr>
        <w:pStyle w:val="NormalWeb"/>
        <w:numPr>
          <w:ilvl w:val="0"/>
          <w:numId w:val="2"/>
        </w:numPr>
        <w:shd w:val="clear" w:color="auto" w:fill="FFFFFF"/>
        <w:spacing w:before="0" w:beforeAutospacing="0" w:after="0" w:afterAutospacing="0"/>
        <w:jc w:val="both"/>
        <w:rPr>
          <w:rFonts w:ascii="Arial" w:hAnsi="Arial" w:cs="Arial"/>
        </w:rPr>
      </w:pPr>
      <w:r w:rsidRPr="00981F01">
        <w:rPr>
          <w:rFonts w:ascii="Arial" w:hAnsi="Arial" w:cs="Arial"/>
        </w:rPr>
        <w:t>Fortalecer el seguimiento a los procesos de diálogo social para reconstruir la confianza en la relación Estado-ciudadanía.</w:t>
      </w:r>
    </w:p>
    <w:p w14:paraId="42CD330F"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p>
    <w:p w14:paraId="552CA4EF" w14:textId="77777777" w:rsidR="00D22A0D" w:rsidRPr="00981F01" w:rsidRDefault="00D22A0D" w:rsidP="00D22A0D">
      <w:pPr>
        <w:pStyle w:val="NormalWeb"/>
        <w:numPr>
          <w:ilvl w:val="0"/>
          <w:numId w:val="2"/>
        </w:numPr>
        <w:shd w:val="clear" w:color="auto" w:fill="FFFFFF"/>
        <w:spacing w:before="0" w:beforeAutospacing="0" w:after="0" w:afterAutospacing="0"/>
        <w:jc w:val="both"/>
        <w:rPr>
          <w:rFonts w:ascii="Arial" w:hAnsi="Arial" w:cs="Arial"/>
        </w:rPr>
      </w:pPr>
      <w:r w:rsidRPr="00981F01">
        <w:rPr>
          <w:rFonts w:ascii="Arial" w:hAnsi="Arial" w:cs="Arial"/>
        </w:rPr>
        <w:t>Fortalecer la articulación interinstitucional y comunitaria.</w:t>
      </w:r>
    </w:p>
    <w:p w14:paraId="2CC0408A" w14:textId="77777777" w:rsidR="00D22A0D" w:rsidRPr="00981F01" w:rsidRDefault="00D22A0D" w:rsidP="00D22A0D">
      <w:pPr>
        <w:pStyle w:val="Prrafodelista"/>
        <w:rPr>
          <w:rFonts w:ascii="Arial" w:hAnsi="Arial" w:cs="Arial"/>
        </w:rPr>
      </w:pPr>
    </w:p>
    <w:p w14:paraId="6678AE32" w14:textId="77777777" w:rsidR="00D22A0D" w:rsidRPr="00981F01" w:rsidRDefault="00D22A0D" w:rsidP="00D22A0D">
      <w:pPr>
        <w:pStyle w:val="NormalWeb"/>
        <w:numPr>
          <w:ilvl w:val="0"/>
          <w:numId w:val="2"/>
        </w:numPr>
        <w:shd w:val="clear" w:color="auto" w:fill="FFFFFF"/>
        <w:spacing w:before="0" w:beforeAutospacing="0" w:after="0" w:afterAutospacing="0"/>
        <w:jc w:val="both"/>
        <w:rPr>
          <w:rFonts w:ascii="Arial" w:hAnsi="Arial" w:cs="Arial"/>
        </w:rPr>
      </w:pPr>
      <w:r w:rsidRPr="00981F01">
        <w:rPr>
          <w:rFonts w:ascii="Arial" w:hAnsi="Arial" w:cs="Arial"/>
        </w:rPr>
        <w:t xml:space="preserve">Generar capacidades y brindar herramientas a las comunidades e instituciones del Estado para la resolución de conflictos a través del diálogo. </w:t>
      </w:r>
    </w:p>
    <w:p w14:paraId="3EBF999E"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p>
    <w:p w14:paraId="577519FD" w14:textId="77777777" w:rsidR="00D22A0D" w:rsidRPr="00981F01" w:rsidRDefault="00D22A0D" w:rsidP="00D22A0D">
      <w:pPr>
        <w:pStyle w:val="NormalWeb"/>
        <w:numPr>
          <w:ilvl w:val="0"/>
          <w:numId w:val="2"/>
        </w:numPr>
        <w:shd w:val="clear" w:color="auto" w:fill="FFFFFF"/>
        <w:spacing w:before="0" w:beforeAutospacing="0" w:after="0" w:afterAutospacing="0"/>
        <w:jc w:val="both"/>
        <w:rPr>
          <w:rFonts w:ascii="Arial" w:hAnsi="Arial" w:cs="Arial"/>
          <w:b/>
          <w:bCs/>
        </w:rPr>
      </w:pPr>
      <w:r w:rsidRPr="00981F01">
        <w:rPr>
          <w:rFonts w:ascii="Arial" w:hAnsi="Arial" w:cs="Arial"/>
        </w:rPr>
        <w:t>Materializar transformaciones sociales en los territorios a través del diálogo social.</w:t>
      </w:r>
      <w:r w:rsidRPr="00981F01">
        <w:rPr>
          <w:rFonts w:ascii="Arial" w:hAnsi="Arial" w:cs="Arial"/>
          <w:b/>
          <w:bCs/>
        </w:rPr>
        <w:t xml:space="preserve"> </w:t>
      </w:r>
    </w:p>
    <w:p w14:paraId="4272E5B6" w14:textId="77777777" w:rsidR="00D22A0D" w:rsidRPr="00981F01" w:rsidRDefault="00D22A0D" w:rsidP="00D22A0D">
      <w:pPr>
        <w:pStyle w:val="NormalWeb"/>
        <w:shd w:val="clear" w:color="auto" w:fill="FFFFFF"/>
        <w:spacing w:before="0" w:beforeAutospacing="0" w:after="0" w:afterAutospacing="0"/>
        <w:jc w:val="both"/>
        <w:rPr>
          <w:rFonts w:ascii="Arial" w:hAnsi="Arial" w:cs="Arial"/>
          <w:b/>
          <w:bCs/>
        </w:rPr>
      </w:pPr>
    </w:p>
    <w:p w14:paraId="4CE3590C"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r w:rsidRPr="00981F01">
        <w:rPr>
          <w:rFonts w:ascii="Arial" w:hAnsi="Arial" w:cs="Arial"/>
        </w:rPr>
        <w:t> </w:t>
      </w:r>
      <w:r w:rsidRPr="00981F01">
        <w:rPr>
          <w:rFonts w:ascii="Arial" w:hAnsi="Arial" w:cs="Arial"/>
          <w:b/>
          <w:bCs/>
        </w:rPr>
        <w:t xml:space="preserve">Artículo 2.3.2.5.7. Principios de la Política Pública de Diálogo Social. </w:t>
      </w:r>
      <w:r w:rsidRPr="00981F01">
        <w:rPr>
          <w:rFonts w:ascii="Arial" w:hAnsi="Arial" w:cs="Arial"/>
        </w:rPr>
        <w:t>Son principios de la política pública:</w:t>
      </w:r>
    </w:p>
    <w:p w14:paraId="48DC0AB5"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p>
    <w:p w14:paraId="3C93AA6E" w14:textId="77777777" w:rsidR="00D22A0D" w:rsidRPr="00981F01" w:rsidRDefault="00D22A0D" w:rsidP="00D22A0D">
      <w:pPr>
        <w:pStyle w:val="NormalWeb"/>
        <w:numPr>
          <w:ilvl w:val="0"/>
          <w:numId w:val="3"/>
        </w:numPr>
        <w:shd w:val="clear" w:color="auto" w:fill="FFFFFF"/>
        <w:spacing w:before="0" w:beforeAutospacing="0" w:after="0" w:afterAutospacing="0"/>
        <w:jc w:val="both"/>
        <w:rPr>
          <w:rFonts w:ascii="Arial" w:hAnsi="Arial" w:cs="Arial"/>
        </w:rPr>
      </w:pPr>
      <w:r w:rsidRPr="00981F01">
        <w:rPr>
          <w:rFonts w:ascii="Arial" w:hAnsi="Arial" w:cs="Arial"/>
          <w:b/>
          <w:bCs/>
        </w:rPr>
        <w:t>Dignidad humana</w:t>
      </w:r>
      <w:r w:rsidRPr="00981F01">
        <w:rPr>
          <w:rFonts w:ascii="Arial" w:hAnsi="Arial" w:cs="Arial"/>
        </w:rPr>
        <w:t>: implica el respeto a los derechos humanos y la promoción del diálogo y la mediación como instrumento primigenio en la resolución de conflictos.</w:t>
      </w:r>
    </w:p>
    <w:p w14:paraId="07FE0E4A"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p>
    <w:p w14:paraId="3876D592" w14:textId="77777777" w:rsidR="00D22A0D" w:rsidRPr="00981F01" w:rsidRDefault="00D22A0D" w:rsidP="00D22A0D">
      <w:pPr>
        <w:pStyle w:val="NormalWeb"/>
        <w:numPr>
          <w:ilvl w:val="0"/>
          <w:numId w:val="3"/>
        </w:numPr>
        <w:shd w:val="clear" w:color="auto" w:fill="FFFFFF"/>
        <w:spacing w:before="0" w:beforeAutospacing="0" w:after="0" w:afterAutospacing="0"/>
        <w:jc w:val="both"/>
        <w:rPr>
          <w:rFonts w:ascii="Arial" w:hAnsi="Arial" w:cs="Arial"/>
        </w:rPr>
      </w:pPr>
      <w:proofErr w:type="spellStart"/>
      <w:r w:rsidRPr="00981F01">
        <w:rPr>
          <w:rFonts w:ascii="Arial" w:hAnsi="Arial" w:cs="Arial"/>
          <w:b/>
          <w:bCs/>
        </w:rPr>
        <w:t>Inclusividad</w:t>
      </w:r>
      <w:proofErr w:type="spellEnd"/>
      <w:r w:rsidRPr="00981F01">
        <w:rPr>
          <w:rFonts w:ascii="Arial" w:hAnsi="Arial" w:cs="Arial"/>
          <w:b/>
          <w:bCs/>
        </w:rPr>
        <w:t xml:space="preserve"> e interculturalidad</w:t>
      </w:r>
      <w:r w:rsidRPr="00981F01">
        <w:rPr>
          <w:rFonts w:ascii="Arial" w:hAnsi="Arial" w:cs="Arial"/>
        </w:rPr>
        <w:t>: el diálogo social garantizará la participación equitativa y efectiva para el mayor número de actores representativos desde la multiculturalidad. La población, su cultura y el territorio se entenderán como una unidad inseparable e integral.</w:t>
      </w:r>
    </w:p>
    <w:p w14:paraId="41EC0DB8" w14:textId="77777777" w:rsidR="00D22A0D" w:rsidRPr="00981F01" w:rsidRDefault="00D22A0D" w:rsidP="00D22A0D">
      <w:pPr>
        <w:pStyle w:val="Prrafodelista"/>
        <w:rPr>
          <w:rFonts w:ascii="Arial" w:hAnsi="Arial" w:cs="Arial"/>
          <w:b/>
          <w:bCs/>
        </w:rPr>
      </w:pPr>
    </w:p>
    <w:p w14:paraId="17D710DB" w14:textId="77777777" w:rsidR="00D22A0D" w:rsidRPr="00981F01" w:rsidRDefault="00D22A0D" w:rsidP="00D22A0D">
      <w:pPr>
        <w:pStyle w:val="NormalWeb"/>
        <w:numPr>
          <w:ilvl w:val="0"/>
          <w:numId w:val="3"/>
        </w:numPr>
        <w:shd w:val="clear" w:color="auto" w:fill="FFFFFF"/>
        <w:spacing w:before="0" w:beforeAutospacing="0" w:after="0" w:afterAutospacing="0"/>
        <w:jc w:val="both"/>
        <w:rPr>
          <w:rFonts w:ascii="Arial" w:hAnsi="Arial" w:cs="Arial"/>
        </w:rPr>
      </w:pPr>
      <w:r w:rsidRPr="00981F01">
        <w:rPr>
          <w:rFonts w:ascii="Arial" w:hAnsi="Arial" w:cs="Arial"/>
          <w:b/>
          <w:bCs/>
        </w:rPr>
        <w:t>Transversalidad:</w:t>
      </w:r>
      <w:r w:rsidRPr="00981F01">
        <w:rPr>
          <w:rFonts w:ascii="Arial" w:hAnsi="Arial" w:cs="Arial"/>
        </w:rPr>
        <w:t xml:space="preserve"> el diálogo debe permitir establecer las interrelaciones existentes entre los derechos civiles, políticos económicos, sociales y culturales y las diversas condiciones sociales, políticas, culturales y territoriales que ostentan los distintos grupos poblacionales que conforman la sociedad colombiana.</w:t>
      </w:r>
    </w:p>
    <w:p w14:paraId="30AE6033" w14:textId="77777777" w:rsidR="00D22A0D" w:rsidRPr="00981F01" w:rsidRDefault="00D22A0D" w:rsidP="00D22A0D">
      <w:pPr>
        <w:pStyle w:val="NormalWeb"/>
        <w:shd w:val="clear" w:color="auto" w:fill="FFFFFF"/>
        <w:spacing w:before="0" w:beforeAutospacing="0" w:after="0" w:afterAutospacing="0"/>
        <w:ind w:left="720"/>
        <w:jc w:val="both"/>
        <w:rPr>
          <w:rFonts w:ascii="Arial" w:hAnsi="Arial" w:cs="Arial"/>
        </w:rPr>
      </w:pPr>
    </w:p>
    <w:p w14:paraId="2CAD58AC" w14:textId="77777777" w:rsidR="00D22A0D" w:rsidRPr="00981F01" w:rsidRDefault="00D22A0D" w:rsidP="00D22A0D">
      <w:pPr>
        <w:pStyle w:val="NormalWeb"/>
        <w:numPr>
          <w:ilvl w:val="0"/>
          <w:numId w:val="3"/>
        </w:numPr>
        <w:shd w:val="clear" w:color="auto" w:fill="FFFFFF"/>
        <w:spacing w:before="0" w:beforeAutospacing="0" w:after="0" w:afterAutospacing="0"/>
        <w:jc w:val="both"/>
        <w:rPr>
          <w:rFonts w:ascii="Arial" w:hAnsi="Arial" w:cs="Arial"/>
        </w:rPr>
      </w:pPr>
      <w:r w:rsidRPr="00981F01">
        <w:rPr>
          <w:rFonts w:ascii="Arial" w:hAnsi="Arial" w:cs="Arial"/>
          <w:b/>
          <w:bCs/>
        </w:rPr>
        <w:t>Prevalencia del diálogo y negociación en escenarios de conflictividad:</w:t>
      </w:r>
      <w:r w:rsidRPr="00981F01">
        <w:rPr>
          <w:rFonts w:ascii="Arial" w:hAnsi="Arial" w:cs="Arial"/>
        </w:rPr>
        <w:t xml:space="preserve"> este principio establece la obligación de las autoridades y/o delegados de las entidades del orden nacional, departamental y municipal en recurrir, como primera medida, al diálogo social y a la mediación en escenarios de conflictividad social. En este sentido, las autoridades deben privilegiar la concertación como mecanismo para resolver los conflictos y que el uso de la fuerza sea el último recurso, cuando se hayan agotado todas las posibilidades de diálogo. </w:t>
      </w:r>
    </w:p>
    <w:p w14:paraId="112F97A7"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p>
    <w:p w14:paraId="69D99AFC" w14:textId="77777777" w:rsidR="00D22A0D" w:rsidRPr="00981F01" w:rsidRDefault="00D22A0D" w:rsidP="00D22A0D">
      <w:pPr>
        <w:pStyle w:val="NormalWeb"/>
        <w:numPr>
          <w:ilvl w:val="0"/>
          <w:numId w:val="3"/>
        </w:numPr>
        <w:shd w:val="clear" w:color="auto" w:fill="FFFFFF"/>
        <w:spacing w:before="0" w:beforeAutospacing="0" w:after="0" w:afterAutospacing="0"/>
        <w:jc w:val="both"/>
        <w:rPr>
          <w:rFonts w:ascii="Arial" w:hAnsi="Arial" w:cs="Arial"/>
        </w:rPr>
      </w:pPr>
      <w:r w:rsidRPr="00981F01">
        <w:rPr>
          <w:rFonts w:ascii="Arial" w:hAnsi="Arial" w:cs="Arial"/>
          <w:b/>
          <w:bCs/>
        </w:rPr>
        <w:t>Igualdad y no discriminación:</w:t>
      </w:r>
      <w:r w:rsidRPr="00981F01">
        <w:rPr>
          <w:rFonts w:ascii="Arial" w:hAnsi="Arial" w:cs="Arial"/>
        </w:rPr>
        <w:t xml:space="preserve"> hace referencia a la prohibición de toda exclusión, restricción o preferencia basada en prejuicios, estigmatizaciones y estereotipos por motivos de sexo, raza, pertenencia étnica, origen territorial, familiar, lengua, idioma, religión, opinión política y filosófica incluida la afiliación a un partido o movimiento político, edad, orientación sexual, identidad de género, aspecto físico, o cualquier otra condición o situación, que tenga por objeto o resultado impedir y anular el reconocimiento de los sujetos que participan en los escenarios de diálogo social. </w:t>
      </w:r>
    </w:p>
    <w:p w14:paraId="5C1BB406"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p>
    <w:p w14:paraId="2DD63B66" w14:textId="77777777" w:rsidR="00D22A0D" w:rsidRPr="00981F01" w:rsidRDefault="00D22A0D" w:rsidP="00D22A0D">
      <w:pPr>
        <w:pStyle w:val="NormalWeb"/>
        <w:numPr>
          <w:ilvl w:val="0"/>
          <w:numId w:val="3"/>
        </w:numPr>
        <w:shd w:val="clear" w:color="auto" w:fill="FFFFFF"/>
        <w:spacing w:before="0" w:beforeAutospacing="0" w:after="0" w:afterAutospacing="0"/>
        <w:jc w:val="both"/>
        <w:rPr>
          <w:rFonts w:ascii="Arial" w:hAnsi="Arial" w:cs="Arial"/>
        </w:rPr>
      </w:pPr>
      <w:r w:rsidRPr="00981F01">
        <w:rPr>
          <w:rFonts w:ascii="Arial" w:hAnsi="Arial" w:cs="Arial"/>
          <w:b/>
          <w:bCs/>
        </w:rPr>
        <w:t>Celeridad:</w:t>
      </w:r>
      <w:r w:rsidRPr="00981F01">
        <w:rPr>
          <w:rFonts w:ascii="Arial" w:hAnsi="Arial" w:cs="Arial"/>
        </w:rPr>
        <w:t xml:space="preserve"> las acciones derivadas de la aplicación de esta política pública deberán ser impulsadas oficiosamente e incentivar el uso de las tecnologías de la información y las comunicaciones, sin incurrir en dilaciones en los procesos y procedimientos que busquen amparar los derechos humanos. </w:t>
      </w:r>
    </w:p>
    <w:p w14:paraId="0EB17D24" w14:textId="77777777" w:rsidR="00D22A0D" w:rsidRPr="00981F01" w:rsidRDefault="00D22A0D" w:rsidP="00D22A0D">
      <w:pPr>
        <w:pStyle w:val="Prrafodelista"/>
        <w:rPr>
          <w:rFonts w:ascii="Arial" w:hAnsi="Arial" w:cs="Arial"/>
        </w:rPr>
      </w:pPr>
    </w:p>
    <w:p w14:paraId="4A1A93B0"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p>
    <w:p w14:paraId="78A096F5" w14:textId="77777777" w:rsidR="00D22A0D" w:rsidRPr="00981F01" w:rsidRDefault="00D22A0D" w:rsidP="00D22A0D">
      <w:pPr>
        <w:pStyle w:val="NormalWeb"/>
        <w:numPr>
          <w:ilvl w:val="0"/>
          <w:numId w:val="3"/>
        </w:numPr>
        <w:shd w:val="clear" w:color="auto" w:fill="FFFFFF"/>
        <w:spacing w:before="0" w:beforeAutospacing="0" w:after="0" w:afterAutospacing="0"/>
        <w:jc w:val="both"/>
        <w:rPr>
          <w:rFonts w:ascii="Arial" w:hAnsi="Arial" w:cs="Arial"/>
        </w:rPr>
      </w:pPr>
      <w:r w:rsidRPr="00981F01">
        <w:rPr>
          <w:rFonts w:ascii="Arial" w:hAnsi="Arial" w:cs="Arial"/>
          <w:b/>
          <w:bCs/>
        </w:rPr>
        <w:t>Eficacia:</w:t>
      </w:r>
      <w:r w:rsidRPr="00981F01">
        <w:rPr>
          <w:rFonts w:ascii="Arial" w:hAnsi="Arial" w:cs="Arial"/>
        </w:rPr>
        <w:t xml:space="preserve"> en virtud de este principio las autoridades buscarán que los procedimientos logren su finalidad. De esta manera, se deberá evitar obstáculos puramente formales, dilaciones o retardos, en procura de la efectividad de la aplicación de la política pública, orientado hacia la garantía del ejercicio de los derechos fundamentales y el respeto a la dignidad humana. </w:t>
      </w:r>
    </w:p>
    <w:p w14:paraId="43CC34E8"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p>
    <w:p w14:paraId="0C168485" w14:textId="77777777" w:rsidR="00D22A0D" w:rsidRPr="00981F01" w:rsidRDefault="00D22A0D" w:rsidP="00D22A0D">
      <w:pPr>
        <w:pStyle w:val="NormalWeb"/>
        <w:numPr>
          <w:ilvl w:val="0"/>
          <w:numId w:val="3"/>
        </w:numPr>
        <w:shd w:val="clear" w:color="auto" w:fill="FFFFFF"/>
        <w:spacing w:before="0" w:beforeAutospacing="0" w:after="0" w:afterAutospacing="0"/>
        <w:jc w:val="both"/>
        <w:rPr>
          <w:rFonts w:ascii="Arial" w:hAnsi="Arial" w:cs="Arial"/>
        </w:rPr>
      </w:pPr>
      <w:bookmarkStart w:id="8" w:name="_Hlk154635438"/>
      <w:r w:rsidRPr="00981F01">
        <w:rPr>
          <w:rFonts w:ascii="Arial" w:hAnsi="Arial" w:cs="Arial"/>
          <w:b/>
          <w:bCs/>
        </w:rPr>
        <w:t>Acceso a la información:</w:t>
      </w:r>
      <w:r w:rsidRPr="00981F01">
        <w:rPr>
          <w:rFonts w:ascii="Arial" w:hAnsi="Arial" w:cs="Arial"/>
        </w:rPr>
        <w:t xml:space="preserve"> la información suministrada por la población y las autoridades estatales en cualquiera de las actuaciones en el marco del diálogo social, debe obedecer a situaciones reales, ciertas e imparciales. Y no podrá solicitarse más requisitos para el acceso a ésta, que los establecidos en la constitución y la ley. </w:t>
      </w:r>
    </w:p>
    <w:bookmarkEnd w:id="8"/>
    <w:p w14:paraId="56E6ACCB"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p>
    <w:p w14:paraId="6A7FD6B6" w14:textId="77777777" w:rsidR="00D22A0D" w:rsidRPr="00981F01" w:rsidRDefault="00D22A0D" w:rsidP="00D22A0D">
      <w:pPr>
        <w:pStyle w:val="NormalWeb"/>
        <w:numPr>
          <w:ilvl w:val="0"/>
          <w:numId w:val="3"/>
        </w:numPr>
        <w:shd w:val="clear" w:color="auto" w:fill="FFFFFF"/>
        <w:spacing w:before="0" w:beforeAutospacing="0" w:after="0" w:afterAutospacing="0"/>
        <w:jc w:val="both"/>
        <w:rPr>
          <w:rFonts w:ascii="Arial" w:hAnsi="Arial" w:cs="Arial"/>
        </w:rPr>
      </w:pPr>
      <w:r w:rsidRPr="00981F01">
        <w:rPr>
          <w:rFonts w:ascii="Arial" w:hAnsi="Arial" w:cs="Arial"/>
          <w:b/>
          <w:bCs/>
        </w:rPr>
        <w:t>No estigmatización:</w:t>
      </w:r>
      <w:r w:rsidRPr="00981F01">
        <w:rPr>
          <w:rFonts w:ascii="Arial" w:hAnsi="Arial" w:cs="Arial"/>
        </w:rPr>
        <w:t xml:space="preserve"> los servidores públicos, agentes del Estado y personas interlocutoras o participantes en el proceso de diálogo social se abstendrán de usar cualquier tipo de expresión, declaración o demostración </w:t>
      </w:r>
      <w:proofErr w:type="spellStart"/>
      <w:r w:rsidRPr="00981F01">
        <w:rPr>
          <w:rFonts w:ascii="Arial" w:hAnsi="Arial" w:cs="Arial"/>
        </w:rPr>
        <w:t>estigmatizante</w:t>
      </w:r>
      <w:proofErr w:type="spellEnd"/>
      <w:r w:rsidRPr="00981F01">
        <w:rPr>
          <w:rFonts w:ascii="Arial" w:hAnsi="Arial" w:cs="Arial"/>
        </w:rPr>
        <w:t xml:space="preserve">, peyorativa o degradante. </w:t>
      </w:r>
    </w:p>
    <w:p w14:paraId="455D04B2"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p>
    <w:p w14:paraId="1C89EED1" w14:textId="77777777" w:rsidR="00D22A0D" w:rsidRPr="00981F01" w:rsidRDefault="00D22A0D" w:rsidP="00D22A0D">
      <w:pPr>
        <w:pStyle w:val="NormalWeb"/>
        <w:numPr>
          <w:ilvl w:val="0"/>
          <w:numId w:val="3"/>
        </w:numPr>
        <w:shd w:val="clear" w:color="auto" w:fill="FFFFFF"/>
        <w:spacing w:before="0" w:beforeAutospacing="0" w:after="0" w:afterAutospacing="0"/>
        <w:jc w:val="both"/>
        <w:rPr>
          <w:rFonts w:ascii="Arial" w:hAnsi="Arial" w:cs="Arial"/>
        </w:rPr>
      </w:pPr>
      <w:r w:rsidRPr="00981F01">
        <w:rPr>
          <w:rFonts w:ascii="Arial" w:hAnsi="Arial" w:cs="Arial"/>
          <w:b/>
          <w:bCs/>
        </w:rPr>
        <w:t>Convencionalidad:</w:t>
      </w:r>
      <w:r w:rsidRPr="00981F01">
        <w:rPr>
          <w:rFonts w:ascii="Arial" w:hAnsi="Arial" w:cs="Arial"/>
        </w:rPr>
        <w:t xml:space="preserve"> en todos los casos, las acciones desplegadas por las entidades gubernamentales en el marco del diálogo social deben ser compatibles con los estándares internacionales de derechos humanos. En caso de existir contradicción entre la Constitución y los tratados internacionales, prevalecerán los últimos. En el contexto especifico, de la protesta social, estas actuaciones deben estar orientadas por los principios de legalidad, necesidad y proporcionalidad.</w:t>
      </w:r>
    </w:p>
    <w:p w14:paraId="729B8CB5"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p>
    <w:p w14:paraId="5471F237" w14:textId="77777777" w:rsidR="00D22A0D" w:rsidRPr="00981F01" w:rsidRDefault="00D22A0D" w:rsidP="00D22A0D">
      <w:pPr>
        <w:pStyle w:val="NormalWeb"/>
        <w:numPr>
          <w:ilvl w:val="0"/>
          <w:numId w:val="3"/>
        </w:numPr>
        <w:shd w:val="clear" w:color="auto" w:fill="FFFFFF"/>
        <w:spacing w:before="0" w:beforeAutospacing="0" w:after="0" w:afterAutospacing="0"/>
        <w:jc w:val="both"/>
        <w:rPr>
          <w:rFonts w:ascii="Arial" w:hAnsi="Arial" w:cs="Arial"/>
        </w:rPr>
      </w:pPr>
      <w:r w:rsidRPr="00981F01">
        <w:rPr>
          <w:rFonts w:ascii="Arial" w:hAnsi="Arial" w:cs="Arial"/>
          <w:b/>
          <w:bCs/>
        </w:rPr>
        <w:t>Aprendizaje y Retroalimentación:</w:t>
      </w:r>
      <w:r w:rsidRPr="00981F01">
        <w:rPr>
          <w:rFonts w:ascii="Arial" w:hAnsi="Arial" w:cs="Arial"/>
        </w:rPr>
        <w:t xml:space="preserve"> implica fortalecer la capacidad institucional y social de escuchar para aprender y comprender mejor las problemáticas que están en el centro del diálogo, en aras de construir buenas prácticas de diálogo social. A su vez, las acciones desarrolladas en el marco de esta política pública deben estar orientadas a perfeccionar los mecanismos de relacionamiento del Estado en su esfera institucional, con la población y de las comunidades entre sí.</w:t>
      </w:r>
    </w:p>
    <w:p w14:paraId="32660890"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p>
    <w:p w14:paraId="0F635B53" w14:textId="77777777" w:rsidR="00D22A0D" w:rsidRPr="00981F01" w:rsidRDefault="00D22A0D" w:rsidP="00D22A0D">
      <w:pPr>
        <w:pStyle w:val="NormalWeb"/>
        <w:numPr>
          <w:ilvl w:val="0"/>
          <w:numId w:val="3"/>
        </w:numPr>
        <w:shd w:val="clear" w:color="auto" w:fill="FFFFFF"/>
        <w:spacing w:before="0" w:beforeAutospacing="0" w:after="0" w:afterAutospacing="0"/>
        <w:jc w:val="both"/>
        <w:rPr>
          <w:rFonts w:ascii="Arial" w:hAnsi="Arial" w:cs="Arial"/>
        </w:rPr>
      </w:pPr>
      <w:bookmarkStart w:id="9" w:name="_Hlk154635414"/>
      <w:r w:rsidRPr="00981F01">
        <w:rPr>
          <w:rFonts w:ascii="Arial" w:hAnsi="Arial" w:cs="Arial"/>
          <w:b/>
          <w:bCs/>
        </w:rPr>
        <w:t>Sostenibilidad:</w:t>
      </w:r>
      <w:r w:rsidRPr="00981F01">
        <w:rPr>
          <w:rFonts w:ascii="Arial" w:hAnsi="Arial" w:cs="Arial"/>
        </w:rPr>
        <w:t xml:space="preserve"> la implementación de la presente política buscará soluciones sostenibles en el tiempo para transformar las relaciones y producir cambios profundos.</w:t>
      </w:r>
    </w:p>
    <w:bookmarkEnd w:id="9"/>
    <w:p w14:paraId="71B33EEA" w14:textId="77777777" w:rsidR="00D22A0D" w:rsidRPr="00981F01" w:rsidRDefault="00D22A0D" w:rsidP="00D22A0D">
      <w:pPr>
        <w:pStyle w:val="Prrafodelista"/>
        <w:rPr>
          <w:rFonts w:ascii="Arial" w:hAnsi="Arial" w:cs="Arial"/>
        </w:rPr>
      </w:pPr>
    </w:p>
    <w:p w14:paraId="048186F4" w14:textId="77777777" w:rsidR="00D22A0D" w:rsidRPr="00981F01" w:rsidRDefault="00D22A0D" w:rsidP="00D22A0D">
      <w:pPr>
        <w:pStyle w:val="paragraph"/>
        <w:spacing w:before="0" w:beforeAutospacing="0" w:after="0" w:afterAutospacing="0"/>
        <w:jc w:val="both"/>
        <w:textAlignment w:val="baseline"/>
        <w:rPr>
          <w:rFonts w:ascii="Arial" w:hAnsi="Arial" w:cs="Arial"/>
        </w:rPr>
      </w:pPr>
      <w:r w:rsidRPr="00981F01">
        <w:rPr>
          <w:rFonts w:ascii="Arial" w:hAnsi="Arial" w:cs="Arial"/>
          <w:b/>
          <w:bCs/>
        </w:rPr>
        <w:t xml:space="preserve">Artículo 2.3.2.5.8. Enfoques de la Política Pública de Diálogo Social. </w:t>
      </w:r>
      <w:r w:rsidRPr="00981F01">
        <w:rPr>
          <w:rStyle w:val="normaltextrun"/>
          <w:rFonts w:ascii="Arial" w:hAnsi="Arial" w:cs="Arial"/>
        </w:rPr>
        <w:t xml:space="preserve">En el marco de la implementación de la Política Pública de Diálogo Social, las diferentes </w:t>
      </w:r>
      <w:r w:rsidRPr="00981F01">
        <w:rPr>
          <w:rStyle w:val="normaltextrun"/>
          <w:rFonts w:ascii="Arial" w:hAnsi="Arial" w:cs="Arial"/>
        </w:rPr>
        <w:lastRenderedPageBreak/>
        <w:t>entidades, instituciones y autoridades deberán tener en cuenta el desarrollo de los siguientes enfoques, con el objetivo de salvaguardar el respeto de las libertades de la ciudadanía y los derechos fundamentales:</w:t>
      </w:r>
    </w:p>
    <w:p w14:paraId="78230080" w14:textId="77777777" w:rsidR="00D22A0D" w:rsidRPr="00981F01" w:rsidRDefault="00D22A0D" w:rsidP="00D22A0D">
      <w:pPr>
        <w:pStyle w:val="paragraph"/>
        <w:spacing w:before="0" w:beforeAutospacing="0" w:after="0" w:afterAutospacing="0"/>
        <w:ind w:left="1410"/>
        <w:jc w:val="both"/>
        <w:textAlignment w:val="baseline"/>
        <w:rPr>
          <w:rFonts w:ascii="Arial" w:hAnsi="Arial" w:cs="Arial"/>
        </w:rPr>
      </w:pPr>
    </w:p>
    <w:p w14:paraId="71D721BD" w14:textId="77777777" w:rsidR="00D22A0D" w:rsidRPr="00981F01" w:rsidRDefault="00D22A0D" w:rsidP="00D22A0D">
      <w:pPr>
        <w:pStyle w:val="Prrafodelista"/>
        <w:numPr>
          <w:ilvl w:val="0"/>
          <w:numId w:val="4"/>
        </w:numPr>
        <w:contextualSpacing w:val="0"/>
        <w:jc w:val="both"/>
        <w:rPr>
          <w:rStyle w:val="normaltextrun"/>
          <w:rFonts w:ascii="Arial" w:hAnsi="Arial" w:cs="Arial"/>
        </w:rPr>
      </w:pPr>
      <w:bookmarkStart w:id="10" w:name="_Hlk154635354"/>
      <w:r w:rsidRPr="00981F01">
        <w:rPr>
          <w:rStyle w:val="normaltextrun"/>
          <w:rFonts w:ascii="Arial" w:hAnsi="Arial" w:cs="Arial"/>
          <w:b/>
          <w:bCs/>
        </w:rPr>
        <w:t xml:space="preserve">Enfoque de </w:t>
      </w:r>
      <w:proofErr w:type="spellStart"/>
      <w:r w:rsidRPr="00981F01">
        <w:rPr>
          <w:rStyle w:val="normaltextrun"/>
          <w:rFonts w:ascii="Arial" w:hAnsi="Arial" w:cs="Arial"/>
          <w:b/>
          <w:bCs/>
        </w:rPr>
        <w:t>Interseccionalidad</w:t>
      </w:r>
      <w:proofErr w:type="spellEnd"/>
      <w:r w:rsidRPr="00981F01">
        <w:rPr>
          <w:rStyle w:val="normaltextrun"/>
          <w:rFonts w:ascii="Arial" w:hAnsi="Arial" w:cs="Arial"/>
          <w:b/>
          <w:bCs/>
        </w:rPr>
        <w:t xml:space="preserve">: </w:t>
      </w:r>
      <w:r w:rsidRPr="00981F01">
        <w:rPr>
          <w:rStyle w:val="normaltextrun"/>
          <w:rFonts w:ascii="Arial" w:hAnsi="Arial" w:cs="Arial"/>
        </w:rPr>
        <w:t xml:space="preserve">en el marco de la implementación y seguimiento de la Política Pública de Diálogo Social, se debe analizar en cada caso concreto, la confluencia de múltiples ejes de desigualdad y características particulares como la edad, género, orientación sexual, origen étnico, procedencia territorial, tipo de población, discapacidad, rol social, político o religioso, clase social, entre otras. Lo anterior, a fin de evitar escenarios de discriminación, </w:t>
      </w:r>
      <w:r w:rsidRPr="00981F01">
        <w:rPr>
          <w:rStyle w:val="normaltextrun"/>
          <w:rFonts w:ascii="Arial" w:hAnsi="Arial" w:cs="Arial"/>
          <w:lang w:eastAsia="es-CO"/>
        </w:rPr>
        <w:t>prevenir los riesgos de vulnerabilidad asociados, adelantar acciones y soluciones asertivas atendiendo al contexto concreto y proteger los derechos humanos de quienes participan en el diálogo social</w:t>
      </w:r>
      <w:bookmarkEnd w:id="10"/>
      <w:r w:rsidRPr="00981F01">
        <w:rPr>
          <w:rStyle w:val="normaltextrun"/>
          <w:rFonts w:ascii="Arial" w:hAnsi="Arial" w:cs="Arial"/>
          <w:lang w:eastAsia="es-CO"/>
        </w:rPr>
        <w:t>.</w:t>
      </w:r>
    </w:p>
    <w:p w14:paraId="65363795" w14:textId="77777777" w:rsidR="00D22A0D" w:rsidRPr="00981F01" w:rsidRDefault="00D22A0D" w:rsidP="00D22A0D">
      <w:pPr>
        <w:pStyle w:val="Prrafodelista"/>
        <w:jc w:val="both"/>
        <w:rPr>
          <w:rStyle w:val="normaltextrun"/>
          <w:rFonts w:ascii="Arial" w:hAnsi="Arial" w:cs="Arial"/>
        </w:rPr>
      </w:pPr>
    </w:p>
    <w:p w14:paraId="6BFF4CEE" w14:textId="77777777" w:rsidR="00D22A0D" w:rsidRPr="00981F01" w:rsidRDefault="00D22A0D" w:rsidP="00D22A0D">
      <w:pPr>
        <w:pStyle w:val="paragraph"/>
        <w:numPr>
          <w:ilvl w:val="0"/>
          <w:numId w:val="5"/>
        </w:numPr>
        <w:tabs>
          <w:tab w:val="clear" w:pos="720"/>
        </w:tabs>
        <w:spacing w:before="0" w:beforeAutospacing="0" w:after="0" w:afterAutospacing="0"/>
        <w:ind w:left="708" w:hanging="424"/>
        <w:jc w:val="both"/>
        <w:textAlignment w:val="baseline"/>
        <w:rPr>
          <w:rFonts w:ascii="Arial" w:hAnsi="Arial" w:cs="Arial"/>
        </w:rPr>
      </w:pPr>
      <w:r w:rsidRPr="00981F01">
        <w:rPr>
          <w:rStyle w:val="normaltextrun"/>
          <w:rFonts w:ascii="Arial" w:hAnsi="Arial" w:cs="Arial"/>
          <w:b/>
          <w:bCs/>
        </w:rPr>
        <w:t xml:space="preserve">Enfoque de Derechos Humanos: </w:t>
      </w:r>
      <w:r w:rsidRPr="00981F01">
        <w:rPr>
          <w:rStyle w:val="normaltextrun"/>
          <w:rFonts w:ascii="Arial" w:hAnsi="Arial" w:cs="Arial"/>
        </w:rPr>
        <w:t>todos los funcionarios y agentes del Estado deben tener como marco de referencia de su actuación el respeto, protección y garantía de los derechos humanos, plasmados en la Constitución política y los tratados de derechos humanos ratificados por Colombia, atendiendo a los requerimientos de diálogo social desde una perspectiva transversal e intersectorial, a fin de afianzar su respeto como elemento central en el fortalecimiento de las capacidades institucionales, comunitarias y territoriales.</w:t>
      </w:r>
    </w:p>
    <w:p w14:paraId="3C3745B1" w14:textId="77777777" w:rsidR="00D22A0D" w:rsidRPr="00981F01" w:rsidRDefault="00D22A0D" w:rsidP="00D22A0D">
      <w:pPr>
        <w:pStyle w:val="paragraph"/>
        <w:spacing w:before="0" w:beforeAutospacing="0" w:after="0" w:afterAutospacing="0"/>
        <w:ind w:left="-372"/>
        <w:jc w:val="both"/>
        <w:textAlignment w:val="baseline"/>
        <w:rPr>
          <w:rFonts w:ascii="Arial" w:hAnsi="Arial" w:cs="Arial"/>
        </w:rPr>
      </w:pPr>
      <w:r w:rsidRPr="00981F01">
        <w:rPr>
          <w:rStyle w:val="eop"/>
          <w:rFonts w:ascii="Arial" w:hAnsi="Arial" w:cs="Arial"/>
        </w:rPr>
        <w:t> </w:t>
      </w:r>
    </w:p>
    <w:p w14:paraId="2F795B43" w14:textId="77777777" w:rsidR="00D22A0D" w:rsidRPr="00981F01" w:rsidRDefault="00D22A0D" w:rsidP="00D22A0D">
      <w:pPr>
        <w:pStyle w:val="paragraph"/>
        <w:numPr>
          <w:ilvl w:val="0"/>
          <w:numId w:val="6"/>
        </w:numPr>
        <w:tabs>
          <w:tab w:val="clear" w:pos="720"/>
        </w:tabs>
        <w:spacing w:before="0" w:beforeAutospacing="0" w:after="0" w:afterAutospacing="0"/>
        <w:ind w:left="708" w:hanging="424"/>
        <w:jc w:val="both"/>
        <w:textAlignment w:val="baseline"/>
        <w:rPr>
          <w:rFonts w:ascii="Arial" w:hAnsi="Arial" w:cs="Arial"/>
        </w:rPr>
      </w:pPr>
      <w:r w:rsidRPr="00981F01">
        <w:rPr>
          <w:rStyle w:val="normaltextrun"/>
          <w:rFonts w:ascii="Arial" w:hAnsi="Arial" w:cs="Arial"/>
          <w:b/>
          <w:bCs/>
        </w:rPr>
        <w:t>Enfoque Étnico: l</w:t>
      </w:r>
      <w:r w:rsidRPr="00981F01">
        <w:rPr>
          <w:rStyle w:val="normaltextrun"/>
          <w:rFonts w:ascii="Arial" w:hAnsi="Arial" w:cs="Arial"/>
        </w:rPr>
        <w:t>as autoridades y los delegados de las entidades del orden nacional, departamental y municipal deben reconocer y salvaguardar los derechos de la población que hace parte de los grupos étnicos, distinguiendo su derecho propio, prácticas, saberes y acciones culturales de la diversidad poblacional del país.</w:t>
      </w:r>
    </w:p>
    <w:p w14:paraId="5DAEE983" w14:textId="77777777" w:rsidR="00D22A0D" w:rsidRPr="00981F01" w:rsidRDefault="00D22A0D" w:rsidP="00D22A0D">
      <w:pPr>
        <w:pStyle w:val="paragraph"/>
        <w:spacing w:before="0" w:beforeAutospacing="0" w:after="0" w:afterAutospacing="0"/>
        <w:ind w:left="-372"/>
        <w:jc w:val="both"/>
        <w:textAlignment w:val="baseline"/>
        <w:rPr>
          <w:rFonts w:ascii="Arial" w:hAnsi="Arial" w:cs="Arial"/>
        </w:rPr>
      </w:pPr>
      <w:r w:rsidRPr="00981F01">
        <w:rPr>
          <w:rStyle w:val="eop"/>
          <w:rFonts w:ascii="Arial" w:hAnsi="Arial" w:cs="Arial"/>
        </w:rPr>
        <w:t> </w:t>
      </w:r>
    </w:p>
    <w:p w14:paraId="1A412E12" w14:textId="77777777" w:rsidR="00D22A0D" w:rsidRPr="00981F01" w:rsidRDefault="00D22A0D" w:rsidP="00D22A0D">
      <w:pPr>
        <w:pStyle w:val="paragraph"/>
        <w:spacing w:before="0" w:beforeAutospacing="0" w:after="0" w:afterAutospacing="0"/>
        <w:ind w:left="708"/>
        <w:jc w:val="both"/>
        <w:textAlignment w:val="baseline"/>
        <w:rPr>
          <w:rFonts w:ascii="Arial" w:hAnsi="Arial" w:cs="Arial"/>
        </w:rPr>
      </w:pPr>
      <w:r w:rsidRPr="00981F01">
        <w:rPr>
          <w:rStyle w:val="normaltextrun"/>
          <w:rFonts w:ascii="Arial" w:hAnsi="Arial" w:cs="Arial"/>
        </w:rPr>
        <w:t xml:space="preserve">Así mismo, en los escenarios de diálogo social cuando se aborden temas que les afecten, el gobierno nacional y entes territoriales, deben articular con las autoridades de los pueblos étnicos, en el marco de lo establecido en los artículos 1, 7 y 246 de la Constitución Nacional y demás tratados internacionales en la materia, garantizando el ejercicio de coordinación </w:t>
      </w:r>
      <w:proofErr w:type="spellStart"/>
      <w:r w:rsidRPr="00981F01">
        <w:rPr>
          <w:rStyle w:val="normaltextrun"/>
          <w:rFonts w:ascii="Arial" w:hAnsi="Arial" w:cs="Arial"/>
        </w:rPr>
        <w:t>interjurisdiccional</w:t>
      </w:r>
      <w:proofErr w:type="spellEnd"/>
      <w:r w:rsidRPr="00981F01">
        <w:rPr>
          <w:rStyle w:val="normaltextrun"/>
          <w:rFonts w:ascii="Arial" w:hAnsi="Arial" w:cs="Arial"/>
        </w:rPr>
        <w:t xml:space="preserve"> en aras de fortalecer la gobernanza territorial.</w:t>
      </w:r>
    </w:p>
    <w:p w14:paraId="51911618" w14:textId="77777777" w:rsidR="00D22A0D" w:rsidRPr="00981F01" w:rsidRDefault="00D22A0D" w:rsidP="00D22A0D">
      <w:pPr>
        <w:pStyle w:val="paragraph"/>
        <w:spacing w:before="0" w:beforeAutospacing="0" w:after="0" w:afterAutospacing="0"/>
        <w:ind w:left="-372"/>
        <w:jc w:val="both"/>
        <w:textAlignment w:val="baseline"/>
        <w:rPr>
          <w:rFonts w:ascii="Arial" w:hAnsi="Arial" w:cs="Arial"/>
        </w:rPr>
      </w:pPr>
      <w:r w:rsidRPr="00981F01">
        <w:rPr>
          <w:rStyle w:val="eop"/>
          <w:rFonts w:ascii="Arial" w:hAnsi="Arial" w:cs="Arial"/>
        </w:rPr>
        <w:t> </w:t>
      </w:r>
    </w:p>
    <w:p w14:paraId="46098157" w14:textId="77777777" w:rsidR="00D22A0D" w:rsidRPr="00981F01" w:rsidRDefault="00D22A0D" w:rsidP="00D22A0D">
      <w:pPr>
        <w:pStyle w:val="paragraph"/>
        <w:numPr>
          <w:ilvl w:val="0"/>
          <w:numId w:val="7"/>
        </w:numPr>
        <w:tabs>
          <w:tab w:val="clear" w:pos="720"/>
        </w:tabs>
        <w:spacing w:before="0" w:beforeAutospacing="0" w:after="0" w:afterAutospacing="0"/>
        <w:ind w:left="708" w:hanging="566"/>
        <w:jc w:val="both"/>
        <w:textAlignment w:val="baseline"/>
        <w:rPr>
          <w:rStyle w:val="eop"/>
          <w:rFonts w:ascii="Arial" w:hAnsi="Arial" w:cs="Arial"/>
        </w:rPr>
      </w:pPr>
      <w:r w:rsidRPr="00981F01">
        <w:rPr>
          <w:rStyle w:val="normaltextrun"/>
          <w:rFonts w:ascii="Arial" w:hAnsi="Arial" w:cs="Arial"/>
          <w:b/>
          <w:bCs/>
        </w:rPr>
        <w:t>Enfoque de Género:</w:t>
      </w:r>
      <w:r w:rsidRPr="00981F01">
        <w:rPr>
          <w:rStyle w:val="normaltextrun"/>
          <w:rFonts w:ascii="Arial" w:hAnsi="Arial" w:cs="Arial"/>
          <w:bCs/>
        </w:rPr>
        <w:t xml:space="preserve"> </w:t>
      </w:r>
      <w:r w:rsidRPr="00981F01">
        <w:rPr>
          <w:rStyle w:val="normaltextrun"/>
          <w:rFonts w:ascii="Arial" w:hAnsi="Arial" w:cs="Arial"/>
        </w:rPr>
        <w:t>las entidades del orden nacional, departamental y municipal deberán adoptar las medidas necesarias para salvaguardar los derechos de las mujeres, población LGBTIQ+ y personas con orientación sexual e identidad de género diversa y garantizar la participación efectiva y equitativa de las mujeres y población LGBTIQ+ en los espacios de diálogo social. Así mismo, se debe evitar cualquier forma de discriminación por razones de género y orientación sexual.</w:t>
      </w:r>
    </w:p>
    <w:p w14:paraId="75B3D2A6" w14:textId="77777777" w:rsidR="00D22A0D" w:rsidRPr="00981F01" w:rsidRDefault="00D22A0D" w:rsidP="00D22A0D">
      <w:pPr>
        <w:pStyle w:val="paragraph"/>
        <w:spacing w:before="0" w:beforeAutospacing="0" w:after="0" w:afterAutospacing="0"/>
        <w:ind w:left="-372"/>
        <w:jc w:val="both"/>
        <w:textAlignment w:val="baseline"/>
        <w:rPr>
          <w:rFonts w:ascii="Arial" w:hAnsi="Arial" w:cs="Arial"/>
        </w:rPr>
      </w:pPr>
      <w:r w:rsidRPr="00981F01">
        <w:rPr>
          <w:rStyle w:val="eop"/>
          <w:rFonts w:ascii="Arial" w:hAnsi="Arial" w:cs="Arial"/>
        </w:rPr>
        <w:t> </w:t>
      </w:r>
    </w:p>
    <w:p w14:paraId="0EA527AA" w14:textId="77777777" w:rsidR="00D22A0D" w:rsidRPr="00981F01" w:rsidRDefault="00D22A0D" w:rsidP="00D22A0D">
      <w:pPr>
        <w:pStyle w:val="paragraph"/>
        <w:numPr>
          <w:ilvl w:val="0"/>
          <w:numId w:val="8"/>
        </w:numPr>
        <w:tabs>
          <w:tab w:val="clear" w:pos="720"/>
        </w:tabs>
        <w:spacing w:before="0" w:beforeAutospacing="0" w:after="0" w:afterAutospacing="0"/>
        <w:ind w:left="708" w:hanging="424"/>
        <w:jc w:val="both"/>
        <w:textAlignment w:val="baseline"/>
        <w:rPr>
          <w:rFonts w:ascii="Arial" w:hAnsi="Arial" w:cs="Arial"/>
        </w:rPr>
      </w:pPr>
      <w:r w:rsidRPr="00981F01">
        <w:rPr>
          <w:rStyle w:val="normaltextrun"/>
          <w:rFonts w:ascii="Arial" w:hAnsi="Arial" w:cs="Arial"/>
          <w:b/>
          <w:bCs/>
        </w:rPr>
        <w:t>Enfoque Territorial:</w:t>
      </w:r>
      <w:r w:rsidRPr="00981F01">
        <w:rPr>
          <w:rStyle w:val="normaltextrun"/>
          <w:rFonts w:ascii="Arial" w:hAnsi="Arial" w:cs="Arial"/>
          <w:bCs/>
        </w:rPr>
        <w:t xml:space="preserve"> </w:t>
      </w:r>
      <w:r w:rsidRPr="00981F01">
        <w:rPr>
          <w:rStyle w:val="normaltextrun"/>
          <w:rFonts w:ascii="Arial" w:hAnsi="Arial" w:cs="Arial"/>
        </w:rPr>
        <w:t xml:space="preserve">las entidades deben adecuar esta Política Pública a los espacios geográficos y cada territorialidad, la cual, está caracterizada por las prácticas y expresiones simbólicas y materiales que garantizan la apropiación y permanencia de un determinado colectivo de personas, entendiendo que en el territorio se construye la identidad y la autonomía como proyectos político-culturales donde la comunidad, la organización, la colectividad toman importancia como fuente de solidaridad, espacios de tradición oral y de  expresiones culturales. </w:t>
      </w:r>
    </w:p>
    <w:p w14:paraId="70EF53E3" w14:textId="77777777" w:rsidR="00D22A0D" w:rsidRPr="00981F01" w:rsidRDefault="00D22A0D" w:rsidP="00D22A0D">
      <w:pPr>
        <w:pStyle w:val="NormalWeb"/>
        <w:shd w:val="clear" w:color="auto" w:fill="FFFFFF"/>
        <w:spacing w:before="0" w:beforeAutospacing="0" w:after="0" w:afterAutospacing="0"/>
        <w:jc w:val="both"/>
        <w:rPr>
          <w:rFonts w:ascii="Arial" w:hAnsi="Arial" w:cs="Arial"/>
          <w:b/>
          <w:bCs/>
        </w:rPr>
      </w:pPr>
    </w:p>
    <w:p w14:paraId="28720EF9"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bookmarkStart w:id="11" w:name="_Hlk154635765"/>
      <w:r w:rsidRPr="00981F01">
        <w:rPr>
          <w:rFonts w:ascii="Arial" w:hAnsi="Arial" w:cs="Arial"/>
          <w:b/>
          <w:bCs/>
        </w:rPr>
        <w:lastRenderedPageBreak/>
        <w:t>Artículo 2.3.2.5.9. Comisión Nacional de Seguimiento a la Política Pública de Diálogo Social</w:t>
      </w:r>
      <w:bookmarkEnd w:id="11"/>
      <w:r w:rsidRPr="00981F01">
        <w:rPr>
          <w:rFonts w:ascii="Arial" w:hAnsi="Arial" w:cs="Arial"/>
          <w:b/>
          <w:bCs/>
        </w:rPr>
        <w:t xml:space="preserve">. </w:t>
      </w:r>
      <w:r w:rsidRPr="00981F01">
        <w:rPr>
          <w:rFonts w:ascii="Arial" w:hAnsi="Arial" w:cs="Arial"/>
        </w:rPr>
        <w:t>Créese la Comisión Nacional de Seguimiento a la Política Pública de Diálogo Social, la cual estará conformada por:</w:t>
      </w:r>
    </w:p>
    <w:p w14:paraId="3AB52253"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p>
    <w:p w14:paraId="51F2A903" w14:textId="77777777" w:rsidR="00D22A0D" w:rsidRPr="00981F01" w:rsidRDefault="00D22A0D" w:rsidP="00D22A0D">
      <w:pPr>
        <w:pStyle w:val="NormalWeb"/>
        <w:numPr>
          <w:ilvl w:val="0"/>
          <w:numId w:val="9"/>
        </w:numPr>
        <w:shd w:val="clear" w:color="auto" w:fill="FFFFFF"/>
        <w:spacing w:before="0" w:beforeAutospacing="0" w:after="0" w:afterAutospacing="0"/>
        <w:jc w:val="both"/>
        <w:rPr>
          <w:rFonts w:ascii="Arial" w:hAnsi="Arial" w:cs="Arial"/>
        </w:rPr>
      </w:pPr>
      <w:r w:rsidRPr="00981F01">
        <w:rPr>
          <w:rFonts w:ascii="Arial" w:hAnsi="Arial" w:cs="Arial"/>
        </w:rPr>
        <w:t>La (el) viceministra (o) para el Diálogo Social, la Igualdad y los Derechos Humanos del Ministerio del Interior, quién la presidirá.</w:t>
      </w:r>
    </w:p>
    <w:p w14:paraId="654AB047" w14:textId="77777777" w:rsidR="00D22A0D" w:rsidRPr="00981F01" w:rsidRDefault="00D22A0D" w:rsidP="00D22A0D">
      <w:pPr>
        <w:pStyle w:val="NormalWeb"/>
        <w:numPr>
          <w:ilvl w:val="0"/>
          <w:numId w:val="9"/>
        </w:numPr>
        <w:shd w:val="clear" w:color="auto" w:fill="FFFFFF"/>
        <w:spacing w:before="0" w:beforeAutospacing="0" w:after="0" w:afterAutospacing="0"/>
        <w:jc w:val="both"/>
        <w:rPr>
          <w:rFonts w:ascii="Arial" w:hAnsi="Arial" w:cs="Arial"/>
        </w:rPr>
      </w:pPr>
      <w:r w:rsidRPr="00981F01">
        <w:rPr>
          <w:rFonts w:ascii="Arial" w:hAnsi="Arial" w:cs="Arial"/>
        </w:rPr>
        <w:t>El (La) director (a) del Departamento Nacional de Planeación.</w:t>
      </w:r>
    </w:p>
    <w:p w14:paraId="7D598BF9" w14:textId="77777777" w:rsidR="00D22A0D" w:rsidRPr="00981F01" w:rsidRDefault="00D22A0D" w:rsidP="00D22A0D">
      <w:pPr>
        <w:pStyle w:val="NormalWeb"/>
        <w:numPr>
          <w:ilvl w:val="0"/>
          <w:numId w:val="9"/>
        </w:numPr>
        <w:shd w:val="clear" w:color="auto" w:fill="FFFFFF"/>
        <w:spacing w:before="0" w:beforeAutospacing="0" w:after="0" w:afterAutospacing="0"/>
        <w:jc w:val="both"/>
        <w:rPr>
          <w:rFonts w:ascii="Arial" w:hAnsi="Arial" w:cs="Arial"/>
        </w:rPr>
      </w:pPr>
      <w:r w:rsidRPr="00981F01">
        <w:rPr>
          <w:rFonts w:ascii="Arial" w:hAnsi="Arial" w:cs="Arial"/>
        </w:rPr>
        <w:t>El (la) consejero (a) presidencial para las Regiones de la Presidencia de la República.</w:t>
      </w:r>
    </w:p>
    <w:p w14:paraId="6F5BDD25" w14:textId="77777777" w:rsidR="00D22A0D" w:rsidRPr="00981F01" w:rsidRDefault="00D22A0D" w:rsidP="00D22A0D">
      <w:pPr>
        <w:pStyle w:val="NormalWeb"/>
        <w:numPr>
          <w:ilvl w:val="0"/>
          <w:numId w:val="9"/>
        </w:numPr>
        <w:shd w:val="clear" w:color="auto" w:fill="FFFFFF"/>
        <w:spacing w:before="0" w:beforeAutospacing="0" w:after="0" w:afterAutospacing="0"/>
        <w:jc w:val="both"/>
        <w:rPr>
          <w:rFonts w:ascii="Arial" w:hAnsi="Arial" w:cs="Arial"/>
        </w:rPr>
      </w:pPr>
      <w:r w:rsidRPr="00981F01">
        <w:rPr>
          <w:rFonts w:ascii="Arial" w:hAnsi="Arial" w:cs="Arial"/>
        </w:rPr>
        <w:t xml:space="preserve">El (La) coordinador (a) del Sistema Nacional de Convivencia para la Vida del Ministerio del Interior. </w:t>
      </w:r>
    </w:p>
    <w:p w14:paraId="323FC0DD" w14:textId="77777777" w:rsidR="00D22A0D" w:rsidRPr="00981F01" w:rsidRDefault="00D22A0D" w:rsidP="00D22A0D">
      <w:pPr>
        <w:pStyle w:val="NormalWeb"/>
        <w:numPr>
          <w:ilvl w:val="0"/>
          <w:numId w:val="9"/>
        </w:numPr>
        <w:shd w:val="clear" w:color="auto" w:fill="FFFFFF"/>
        <w:spacing w:before="0" w:beforeAutospacing="0" w:after="0" w:afterAutospacing="0"/>
        <w:jc w:val="both"/>
        <w:rPr>
          <w:rFonts w:ascii="Arial" w:hAnsi="Arial" w:cs="Arial"/>
        </w:rPr>
      </w:pPr>
      <w:r w:rsidRPr="00981F01">
        <w:rPr>
          <w:rFonts w:ascii="Arial" w:hAnsi="Arial" w:cs="Arial"/>
        </w:rPr>
        <w:t xml:space="preserve"> Los (las) coordinadores (as) de diálogo social de los ministerios, departamentos administrativos, o quien haga sus veces.</w:t>
      </w:r>
    </w:p>
    <w:p w14:paraId="52D6B1D4" w14:textId="77777777" w:rsidR="00D22A0D" w:rsidRPr="00981F01" w:rsidRDefault="00D22A0D" w:rsidP="00D22A0D">
      <w:pPr>
        <w:pStyle w:val="NormalWeb"/>
        <w:shd w:val="clear" w:color="auto" w:fill="FFFFFF"/>
        <w:spacing w:before="0" w:beforeAutospacing="0" w:after="0" w:afterAutospacing="0"/>
        <w:ind w:left="778"/>
        <w:jc w:val="both"/>
        <w:rPr>
          <w:rFonts w:ascii="Arial" w:hAnsi="Arial" w:cs="Arial"/>
        </w:rPr>
      </w:pPr>
    </w:p>
    <w:p w14:paraId="1171002A"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r w:rsidRPr="00981F01">
        <w:rPr>
          <w:rFonts w:ascii="Arial" w:hAnsi="Arial" w:cs="Arial"/>
          <w:b/>
          <w:bCs/>
        </w:rPr>
        <w:t xml:space="preserve">Parágrafo 1. </w:t>
      </w:r>
      <w:r w:rsidRPr="00981F01">
        <w:rPr>
          <w:rFonts w:ascii="Arial" w:hAnsi="Arial" w:cs="Arial"/>
        </w:rPr>
        <w:t xml:space="preserve"> La secretaría técnica de la Comisión será ejercida de manera conjunta por el Ministerio del Interior y el Departamento Nacional de Planeación. </w:t>
      </w:r>
    </w:p>
    <w:p w14:paraId="371FFF2F"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p>
    <w:p w14:paraId="618D8331"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r w:rsidRPr="00981F01">
        <w:rPr>
          <w:rFonts w:ascii="Arial" w:hAnsi="Arial" w:cs="Arial"/>
          <w:b/>
          <w:bCs/>
        </w:rPr>
        <w:t xml:space="preserve">Parágrafo 2. </w:t>
      </w:r>
      <w:r w:rsidRPr="00981F01">
        <w:rPr>
          <w:rFonts w:ascii="Arial" w:hAnsi="Arial" w:cs="Arial"/>
        </w:rPr>
        <w:t xml:space="preserve">La Comisión Nacional de Seguimiento a la Política Pública de Diálogo Social, convocará a representantes de las organizaciones de la sociedad civil para participar en sus sesiones, de conformidad con la necesidad y temas a abordar. Los criterios de convocatoria a estos delegados se especificarán en el reglamento que </w:t>
      </w:r>
      <w:bookmarkStart w:id="12" w:name="_Hlk154635871"/>
      <w:r w:rsidRPr="00981F01">
        <w:rPr>
          <w:rFonts w:ascii="Arial" w:hAnsi="Arial" w:cs="Arial"/>
        </w:rPr>
        <w:t>adoptará la Comisión Nacional de Seguimiento a la Política Pública de Diálogo Social, que lo elaborará en un término no mayor a 6 meses desde la expedición del presente Decreto.</w:t>
      </w:r>
      <w:bookmarkEnd w:id="12"/>
    </w:p>
    <w:p w14:paraId="0CEED5D5"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p>
    <w:p w14:paraId="418DF67D"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r w:rsidRPr="00981F01">
        <w:rPr>
          <w:rFonts w:ascii="Arial" w:hAnsi="Arial" w:cs="Arial"/>
          <w:b/>
          <w:bCs/>
        </w:rPr>
        <w:t>Parágrafo 3.</w:t>
      </w:r>
      <w:r w:rsidRPr="00981F01">
        <w:rPr>
          <w:rFonts w:ascii="Arial" w:hAnsi="Arial" w:cs="Arial"/>
        </w:rPr>
        <w:t xml:space="preserve"> La Comisión Nacional de Seguimiento a la Política Pública de Diálogo Social, podrá invitar a organismos internacionales de protección de los Derechos Humanos. La Defensoría del Pueblo y Procuraduría General de la Nación, participarán como observadores o garantes. </w:t>
      </w:r>
    </w:p>
    <w:p w14:paraId="7E35F665" w14:textId="77777777" w:rsidR="00D22A0D" w:rsidRPr="00981F01" w:rsidRDefault="00D22A0D" w:rsidP="00D22A0D">
      <w:pPr>
        <w:pStyle w:val="NormalWeb"/>
        <w:shd w:val="clear" w:color="auto" w:fill="FFFFFF"/>
        <w:spacing w:before="0" w:beforeAutospacing="0" w:after="0" w:afterAutospacing="0"/>
        <w:ind w:firstLine="120"/>
        <w:jc w:val="both"/>
        <w:rPr>
          <w:rFonts w:ascii="Arial" w:hAnsi="Arial" w:cs="Arial"/>
          <w:b/>
          <w:bCs/>
        </w:rPr>
      </w:pPr>
    </w:p>
    <w:p w14:paraId="773A6A7D" w14:textId="77777777" w:rsidR="00D22A0D" w:rsidRPr="00981F01" w:rsidRDefault="00D22A0D" w:rsidP="00D22A0D">
      <w:pPr>
        <w:pStyle w:val="NormalWeb"/>
        <w:shd w:val="clear" w:color="auto" w:fill="FFFFFF"/>
        <w:spacing w:before="0" w:beforeAutospacing="0" w:after="0" w:afterAutospacing="0"/>
        <w:jc w:val="both"/>
        <w:rPr>
          <w:rFonts w:ascii="Arial" w:hAnsi="Arial" w:cs="Arial"/>
          <w:b/>
          <w:bCs/>
        </w:rPr>
      </w:pPr>
      <w:r w:rsidRPr="00981F01">
        <w:rPr>
          <w:rFonts w:ascii="Arial" w:hAnsi="Arial" w:cs="Arial"/>
          <w:b/>
          <w:bCs/>
        </w:rPr>
        <w:t xml:space="preserve">Artículo 2.3.2.5.10. Implementación. </w:t>
      </w:r>
      <w:r w:rsidRPr="00981F01">
        <w:rPr>
          <w:rFonts w:ascii="Arial" w:hAnsi="Arial" w:cs="Arial"/>
        </w:rPr>
        <w:t>Corresponde al Ministerio del Interior, en articulación con el Departamento Nacional de Planeación y demás entidades del orden nacional y entes territoriales, en el marco de sus competencias, implementar las acciones tendientes a la ejecución de la Política Pública de Diálogo Social.</w:t>
      </w:r>
    </w:p>
    <w:p w14:paraId="17142989" w14:textId="77777777" w:rsidR="00D22A0D" w:rsidRPr="00981F01" w:rsidRDefault="00D22A0D" w:rsidP="00D22A0D">
      <w:pPr>
        <w:pStyle w:val="NormalWeb"/>
        <w:shd w:val="clear" w:color="auto" w:fill="FFFFFF"/>
        <w:spacing w:before="0" w:beforeAutospacing="0" w:after="0" w:afterAutospacing="0"/>
        <w:ind w:firstLine="120"/>
        <w:jc w:val="both"/>
        <w:rPr>
          <w:rFonts w:ascii="Arial" w:hAnsi="Arial" w:cs="Arial"/>
          <w:b/>
          <w:bCs/>
        </w:rPr>
      </w:pPr>
    </w:p>
    <w:p w14:paraId="7B8A2470"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bookmarkStart w:id="13" w:name="_Hlk154635953"/>
      <w:r w:rsidRPr="00981F01">
        <w:rPr>
          <w:rFonts w:ascii="Arial" w:hAnsi="Arial" w:cs="Arial"/>
          <w:b/>
          <w:bCs/>
        </w:rPr>
        <w:t xml:space="preserve">Artículo 2.3.2.5.11. Seguimiento y evaluación de la política pública. </w:t>
      </w:r>
      <w:r w:rsidRPr="00981F01">
        <w:rPr>
          <w:rFonts w:ascii="Arial" w:hAnsi="Arial" w:cs="Arial"/>
        </w:rPr>
        <w:t>El seguimiento y evaluación de la política pública estará a cargo del Ministerio del Interior y la Comisión Nacional de Seguimiento a la Política Pública de Diálogo Social, quienes elaborarán anualmente un documento de Plan de Acción, con su respectiva evaluación.</w:t>
      </w:r>
    </w:p>
    <w:bookmarkEnd w:id="13"/>
    <w:p w14:paraId="7DA4DB50"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p>
    <w:p w14:paraId="387E8B5E" w14:textId="77777777" w:rsidR="00D22A0D" w:rsidRDefault="00D22A0D" w:rsidP="00D22A0D">
      <w:pPr>
        <w:pStyle w:val="NormalWeb"/>
        <w:shd w:val="clear" w:color="auto" w:fill="FFFFFF"/>
        <w:spacing w:before="0" w:beforeAutospacing="0" w:after="0" w:afterAutospacing="0"/>
        <w:jc w:val="both"/>
        <w:rPr>
          <w:rFonts w:ascii="Arial" w:hAnsi="Arial" w:cs="Arial"/>
        </w:rPr>
      </w:pPr>
      <w:r w:rsidRPr="00981F01">
        <w:rPr>
          <w:rFonts w:ascii="Arial" w:hAnsi="Arial" w:cs="Arial"/>
          <w:b/>
          <w:bCs/>
        </w:rPr>
        <w:t>Parágrafo 4</w:t>
      </w:r>
      <w:r>
        <w:rPr>
          <w:rFonts w:ascii="Arial" w:hAnsi="Arial" w:cs="Arial"/>
          <w:b/>
          <w:bCs/>
        </w:rPr>
        <w:t>.</w:t>
      </w:r>
      <w:r w:rsidRPr="00981F01">
        <w:rPr>
          <w:rFonts w:ascii="Arial" w:hAnsi="Arial" w:cs="Arial"/>
        </w:rPr>
        <w:t xml:space="preserve"> El seguimiento y evaluación se adelantará con las contribuciones de las organizaciones de la sociedad civil, las organizaciones no gubernamentales, el Sistema Nacional de Convivencia para la Vida, los entes territoriales y demás entidades del Gobierno nacional involucradas. Adicionalmente, el viceministerio para el Diálogo Social, la Igualdad y los Derechos Humanos del Ministerio del Interior, elaborará informes periódicos de seguimientos sobre la implementación de la política</w:t>
      </w:r>
      <w:r>
        <w:rPr>
          <w:rFonts w:ascii="Arial" w:hAnsi="Arial" w:cs="Arial"/>
        </w:rPr>
        <w:t>.</w:t>
      </w:r>
    </w:p>
    <w:p w14:paraId="69B56000" w14:textId="77777777" w:rsidR="00D22A0D" w:rsidRPr="00981F01" w:rsidRDefault="00D22A0D" w:rsidP="00D22A0D">
      <w:pPr>
        <w:pStyle w:val="NormalWeb"/>
        <w:shd w:val="clear" w:color="auto" w:fill="FFFFFF"/>
        <w:spacing w:before="0" w:beforeAutospacing="0" w:after="0" w:afterAutospacing="0"/>
        <w:jc w:val="both"/>
        <w:rPr>
          <w:rFonts w:ascii="Arial" w:hAnsi="Arial" w:cs="Arial"/>
        </w:rPr>
      </w:pPr>
    </w:p>
    <w:p w14:paraId="6E30CB72" w14:textId="77777777" w:rsidR="00D22A0D" w:rsidRDefault="00D22A0D" w:rsidP="00D22A0D">
      <w:pPr>
        <w:pStyle w:val="NormalWeb"/>
        <w:shd w:val="clear" w:color="auto" w:fill="FFFFFF"/>
        <w:spacing w:before="0" w:beforeAutospacing="0" w:after="0" w:afterAutospacing="0"/>
        <w:jc w:val="both"/>
        <w:rPr>
          <w:rStyle w:val="Textoennegrita"/>
          <w:rFonts w:ascii="Arial" w:hAnsi="Arial" w:cs="Arial"/>
          <w:b w:val="0"/>
          <w:bCs w:val="0"/>
        </w:rPr>
      </w:pPr>
      <w:r w:rsidRPr="00981F01">
        <w:rPr>
          <w:rFonts w:ascii="Arial" w:hAnsi="Arial" w:cs="Arial"/>
          <w:b/>
          <w:bCs/>
        </w:rPr>
        <w:t>Artículo 2.3.2.5.12</w:t>
      </w:r>
      <w:r w:rsidRPr="00981F01">
        <w:rPr>
          <w:rStyle w:val="Textoennegrita"/>
          <w:rFonts w:ascii="Arial" w:hAnsi="Arial" w:cs="Arial"/>
        </w:rPr>
        <w:t xml:space="preserve">. Financiación. </w:t>
      </w:r>
      <w:r w:rsidRPr="00981F01">
        <w:rPr>
          <w:rStyle w:val="Textoennegrita"/>
          <w:rFonts w:ascii="Arial" w:hAnsi="Arial" w:cs="Arial"/>
          <w:b w:val="0"/>
          <w:bCs w:val="0"/>
        </w:rPr>
        <w:t>Las entidades a las que se refiere el presente decreto adoptarán las acciones determinadas en el mismo, de acuerdo con sus competencias y sujeto a las disponibilidades presupuestales, al Marco Fiscal de Mediano Plazo y al Marco de Gasto de Mediano Plazo.</w:t>
      </w:r>
    </w:p>
    <w:p w14:paraId="60F9C062" w14:textId="77777777" w:rsidR="00D22A0D" w:rsidRPr="00981F01" w:rsidRDefault="00D22A0D" w:rsidP="00D22A0D">
      <w:pPr>
        <w:pStyle w:val="NormalWeb"/>
        <w:shd w:val="clear" w:color="auto" w:fill="FFFFFF"/>
        <w:spacing w:before="0" w:beforeAutospacing="0" w:after="0" w:afterAutospacing="0"/>
        <w:jc w:val="both"/>
        <w:rPr>
          <w:rStyle w:val="Textoennegrita"/>
          <w:rFonts w:ascii="Arial" w:hAnsi="Arial" w:cs="Arial"/>
        </w:rPr>
      </w:pPr>
    </w:p>
    <w:p w14:paraId="68566610" w14:textId="77777777" w:rsidR="00F072EE" w:rsidRDefault="00D22A0D" w:rsidP="00D22A0D">
      <w:pPr>
        <w:jc w:val="both"/>
        <w:rPr>
          <w:rFonts w:ascii="Arial" w:hAnsi="Arial" w:cs="Arial"/>
        </w:rPr>
      </w:pPr>
      <w:r w:rsidRPr="00981F01">
        <w:rPr>
          <w:rFonts w:ascii="Arial" w:hAnsi="Arial" w:cs="Arial"/>
          <w:b/>
          <w:bCs/>
        </w:rPr>
        <w:t>Artículo 2.3.2.5.13</w:t>
      </w:r>
      <w:r w:rsidRPr="00981F01">
        <w:rPr>
          <w:rStyle w:val="Textoennegrita"/>
          <w:rFonts w:ascii="Arial" w:hAnsi="Arial" w:cs="Arial"/>
        </w:rPr>
        <w:t xml:space="preserve">. Vigencia. </w:t>
      </w:r>
      <w:r w:rsidRPr="00981F01">
        <w:rPr>
          <w:rFonts w:ascii="Arial" w:hAnsi="Arial" w:cs="Arial"/>
        </w:rPr>
        <w:t>El presente decreto rige a partir de la fecha de su publicación en el Diario Oficial.</w:t>
      </w:r>
    </w:p>
    <w:p w14:paraId="55965452" w14:textId="77777777" w:rsidR="00F072EE" w:rsidRDefault="00F072EE" w:rsidP="00F072EE">
      <w:pPr>
        <w:jc w:val="both"/>
        <w:rPr>
          <w:rFonts w:ascii="Arial" w:hAnsi="Arial" w:cs="Arial"/>
          <w:b/>
        </w:rPr>
      </w:pPr>
    </w:p>
    <w:p w14:paraId="032DA5D5" w14:textId="77777777" w:rsidR="00F072EE" w:rsidRPr="00F072EE" w:rsidRDefault="00F072EE" w:rsidP="00F072EE">
      <w:pPr>
        <w:jc w:val="center"/>
        <w:rPr>
          <w:rFonts w:ascii="Arial" w:hAnsi="Arial" w:cs="Arial"/>
          <w:b/>
        </w:rPr>
      </w:pPr>
      <w:r>
        <w:rPr>
          <w:rFonts w:ascii="Arial" w:hAnsi="Arial" w:cs="Arial"/>
          <w:b/>
        </w:rPr>
        <w:t>PUBLÍQUESE Y CÚMPLASE</w:t>
      </w:r>
    </w:p>
    <w:p w14:paraId="093FA045" w14:textId="77777777" w:rsidR="00F072EE" w:rsidRDefault="00F072EE" w:rsidP="00F072EE">
      <w:pPr>
        <w:jc w:val="center"/>
        <w:rPr>
          <w:rFonts w:ascii="Arial" w:hAnsi="Arial" w:cs="Arial"/>
        </w:rPr>
      </w:pPr>
      <w:r>
        <w:rPr>
          <w:rFonts w:ascii="Arial" w:hAnsi="Arial" w:cs="Arial"/>
        </w:rPr>
        <w:t>Dado en Bogotá D.C., a los</w:t>
      </w:r>
    </w:p>
    <w:bookmarkEnd w:id="3"/>
    <w:bookmarkEnd w:id="4"/>
    <w:p w14:paraId="68F419E9" w14:textId="77777777" w:rsidR="00F072EE" w:rsidRDefault="00F072EE" w:rsidP="00F072EE">
      <w:pPr>
        <w:jc w:val="both"/>
        <w:rPr>
          <w:rFonts w:ascii="Arial" w:hAnsi="Arial" w:cs="Arial"/>
        </w:rPr>
      </w:pPr>
    </w:p>
    <w:p w14:paraId="7792DBDE" w14:textId="77777777" w:rsidR="00F072EE" w:rsidRDefault="00F072EE" w:rsidP="00F072EE">
      <w:pPr>
        <w:jc w:val="both"/>
        <w:rPr>
          <w:rFonts w:ascii="Arial" w:hAnsi="Arial" w:cs="Arial"/>
        </w:rPr>
      </w:pPr>
    </w:p>
    <w:p w14:paraId="5809DB91" w14:textId="77777777" w:rsidR="00F072EE" w:rsidRDefault="00F072EE" w:rsidP="00F072EE">
      <w:pPr>
        <w:tabs>
          <w:tab w:val="left" w:pos="3055"/>
        </w:tabs>
        <w:jc w:val="both"/>
        <w:rPr>
          <w:rFonts w:ascii="Arial" w:hAnsi="Arial" w:cs="Arial"/>
        </w:rPr>
      </w:pPr>
      <w:r>
        <w:rPr>
          <w:rFonts w:ascii="Arial" w:hAnsi="Arial" w:cs="Arial"/>
        </w:rPr>
        <w:tab/>
      </w:r>
    </w:p>
    <w:p w14:paraId="0D3936B3" w14:textId="77777777" w:rsidR="00F072EE" w:rsidRDefault="00F072EE" w:rsidP="00F072EE">
      <w:pPr>
        <w:jc w:val="both"/>
        <w:rPr>
          <w:rFonts w:ascii="Arial" w:hAnsi="Arial" w:cs="Arial"/>
        </w:rPr>
      </w:pPr>
    </w:p>
    <w:p w14:paraId="66F42F84" w14:textId="77777777" w:rsidR="00F072EE" w:rsidRDefault="00F072EE" w:rsidP="00F072EE">
      <w:pPr>
        <w:jc w:val="both"/>
        <w:rPr>
          <w:rFonts w:ascii="Arial" w:hAnsi="Arial" w:cs="Arial"/>
        </w:rPr>
      </w:pPr>
    </w:p>
    <w:p w14:paraId="40CFC786" w14:textId="77777777" w:rsidR="00F072EE" w:rsidRDefault="00F072EE" w:rsidP="00F072EE">
      <w:pPr>
        <w:tabs>
          <w:tab w:val="left" w:pos="5459"/>
        </w:tabs>
        <w:jc w:val="both"/>
        <w:rPr>
          <w:rFonts w:ascii="Arial" w:hAnsi="Arial" w:cs="Arial"/>
        </w:rPr>
      </w:pPr>
      <w:r>
        <w:rPr>
          <w:rFonts w:ascii="Arial" w:hAnsi="Arial" w:cs="Arial"/>
        </w:rPr>
        <w:tab/>
      </w:r>
    </w:p>
    <w:p w14:paraId="7E264115" w14:textId="77777777" w:rsidR="00F072EE" w:rsidRDefault="00F072EE" w:rsidP="00F072EE">
      <w:pPr>
        <w:jc w:val="both"/>
        <w:rPr>
          <w:rFonts w:ascii="Arial" w:hAnsi="Arial" w:cs="Arial"/>
        </w:rPr>
      </w:pPr>
      <w:r>
        <w:rPr>
          <w:rFonts w:ascii="Arial" w:hAnsi="Arial" w:cs="Arial"/>
        </w:rPr>
        <w:t xml:space="preserve">EL MINISTRO DEL INTERIOR </w:t>
      </w:r>
    </w:p>
    <w:p w14:paraId="1C9BC7EE" w14:textId="77777777" w:rsidR="00F072EE" w:rsidRDefault="00F072EE" w:rsidP="00F072EE">
      <w:pPr>
        <w:jc w:val="both"/>
        <w:rPr>
          <w:rFonts w:ascii="Arial" w:hAnsi="Arial" w:cs="Arial"/>
        </w:rPr>
      </w:pPr>
    </w:p>
    <w:p w14:paraId="1F51AE55" w14:textId="77777777" w:rsidR="00F072EE" w:rsidRDefault="00F072EE" w:rsidP="00F072EE">
      <w:pPr>
        <w:jc w:val="both"/>
        <w:rPr>
          <w:rFonts w:ascii="Arial" w:hAnsi="Arial" w:cs="Arial"/>
        </w:rPr>
      </w:pPr>
    </w:p>
    <w:p w14:paraId="1B99C78D" w14:textId="77777777" w:rsidR="00F072EE" w:rsidRDefault="00F072EE" w:rsidP="00F072EE">
      <w:pPr>
        <w:jc w:val="both"/>
        <w:rPr>
          <w:rFonts w:ascii="Arial" w:hAnsi="Arial" w:cs="Arial"/>
        </w:rPr>
      </w:pPr>
    </w:p>
    <w:p w14:paraId="75892970" w14:textId="77777777" w:rsidR="00F072EE" w:rsidRDefault="00F072EE" w:rsidP="00F072EE">
      <w:pPr>
        <w:jc w:val="both"/>
        <w:rPr>
          <w:rFonts w:ascii="Arial" w:hAnsi="Arial" w:cs="Arial"/>
        </w:rPr>
      </w:pPr>
    </w:p>
    <w:p w14:paraId="2A0796E3" w14:textId="77777777" w:rsidR="00F072EE" w:rsidRDefault="00F072EE" w:rsidP="00F072EE">
      <w:pPr>
        <w:jc w:val="both"/>
        <w:rPr>
          <w:rFonts w:ascii="Arial" w:hAnsi="Arial" w:cs="Arial"/>
        </w:rPr>
      </w:pPr>
    </w:p>
    <w:p w14:paraId="00345D35" w14:textId="77777777" w:rsidR="00F072EE" w:rsidRDefault="00F072EE" w:rsidP="00F072EE">
      <w:pPr>
        <w:jc w:val="right"/>
        <w:rPr>
          <w:rFonts w:ascii="Arial" w:hAnsi="Arial" w:cs="Arial"/>
          <w:b/>
        </w:rPr>
      </w:pPr>
      <w:r>
        <w:rPr>
          <w:rFonts w:ascii="Arial" w:hAnsi="Arial" w:cs="Arial"/>
          <w:b/>
        </w:rPr>
        <w:t>LUIS FERNANDO VELASCO CHAVES</w:t>
      </w:r>
    </w:p>
    <w:p w14:paraId="73E86C74" w14:textId="77777777" w:rsidR="00F072EE" w:rsidRDefault="00F072EE" w:rsidP="00F072EE">
      <w:pPr>
        <w:jc w:val="right"/>
        <w:rPr>
          <w:rFonts w:ascii="Arial" w:hAnsi="Arial" w:cs="Arial"/>
          <w:b/>
        </w:rPr>
      </w:pPr>
    </w:p>
    <w:p w14:paraId="369592CE" w14:textId="77777777" w:rsidR="00F072EE" w:rsidRDefault="00F072EE" w:rsidP="00F072EE">
      <w:pPr>
        <w:jc w:val="right"/>
        <w:rPr>
          <w:rFonts w:ascii="Arial" w:hAnsi="Arial" w:cs="Arial"/>
          <w:b/>
          <w:bCs/>
        </w:rPr>
      </w:pPr>
    </w:p>
    <w:p w14:paraId="232DCA05" w14:textId="77777777" w:rsidR="00F072EE" w:rsidRDefault="00F072EE" w:rsidP="00F072EE">
      <w:pPr>
        <w:jc w:val="right"/>
        <w:rPr>
          <w:rFonts w:ascii="Arial" w:hAnsi="Arial" w:cs="Arial"/>
          <w:b/>
          <w:bCs/>
        </w:rPr>
      </w:pPr>
    </w:p>
    <w:p w14:paraId="2EABEBD9" w14:textId="77777777" w:rsidR="00F072EE" w:rsidRDefault="00F072EE" w:rsidP="00F072EE">
      <w:pPr>
        <w:jc w:val="right"/>
        <w:rPr>
          <w:rFonts w:ascii="Arial" w:hAnsi="Arial" w:cs="Arial"/>
          <w:b/>
          <w:bCs/>
        </w:rPr>
      </w:pPr>
    </w:p>
    <w:p w14:paraId="1483A8FE" w14:textId="77777777" w:rsidR="00F072EE" w:rsidRDefault="00F072EE" w:rsidP="00F072EE">
      <w:pPr>
        <w:jc w:val="right"/>
        <w:rPr>
          <w:rFonts w:ascii="Arial" w:hAnsi="Arial" w:cs="Arial"/>
          <w:b/>
          <w:bCs/>
        </w:rPr>
      </w:pPr>
    </w:p>
    <w:p w14:paraId="19F6E4DA" w14:textId="77777777" w:rsidR="00F072EE" w:rsidRDefault="00F072EE" w:rsidP="00F072EE">
      <w:pPr>
        <w:jc w:val="both"/>
        <w:rPr>
          <w:rFonts w:ascii="Arial" w:hAnsi="Arial" w:cs="Arial"/>
        </w:rPr>
      </w:pPr>
      <w:r>
        <w:rPr>
          <w:rFonts w:ascii="Arial" w:hAnsi="Arial" w:cs="Arial"/>
        </w:rPr>
        <w:t>EL DIRECTOR DEL DEPARTAMENTO ADMINISTRATIVO</w:t>
      </w:r>
    </w:p>
    <w:p w14:paraId="2FB64B19" w14:textId="77777777" w:rsidR="00F072EE" w:rsidRDefault="00F072EE" w:rsidP="00F072EE">
      <w:pPr>
        <w:rPr>
          <w:rFonts w:ascii="Arial" w:hAnsi="Arial" w:cs="Arial"/>
        </w:rPr>
      </w:pPr>
      <w:r>
        <w:rPr>
          <w:rFonts w:ascii="Arial" w:hAnsi="Arial" w:cs="Arial"/>
        </w:rPr>
        <w:t>NACIONAL DE PLANEACIÓN,</w:t>
      </w:r>
    </w:p>
    <w:p w14:paraId="7F6BD7FE" w14:textId="77777777" w:rsidR="00F072EE" w:rsidRDefault="00F072EE" w:rsidP="00F072EE">
      <w:pPr>
        <w:jc w:val="right"/>
        <w:rPr>
          <w:rFonts w:ascii="Arial" w:hAnsi="Arial" w:cs="Arial"/>
          <w:b/>
        </w:rPr>
      </w:pPr>
    </w:p>
    <w:p w14:paraId="674A2A46" w14:textId="77777777" w:rsidR="00F072EE" w:rsidRDefault="00F072EE" w:rsidP="00F072EE">
      <w:pPr>
        <w:jc w:val="right"/>
        <w:rPr>
          <w:rFonts w:ascii="Arial" w:hAnsi="Arial" w:cs="Arial"/>
          <w:b/>
        </w:rPr>
      </w:pPr>
    </w:p>
    <w:p w14:paraId="2344BB23" w14:textId="77777777" w:rsidR="00F072EE" w:rsidRDefault="00F072EE" w:rsidP="00F072EE">
      <w:pPr>
        <w:jc w:val="right"/>
        <w:rPr>
          <w:rFonts w:ascii="Arial" w:hAnsi="Arial" w:cs="Arial"/>
          <w:b/>
        </w:rPr>
      </w:pPr>
    </w:p>
    <w:p w14:paraId="1ECC0349" w14:textId="7B737C36" w:rsidR="00F072EE" w:rsidRDefault="00F072EE" w:rsidP="00F072EE">
      <w:pPr>
        <w:jc w:val="right"/>
        <w:rPr>
          <w:rFonts w:ascii="Arial" w:hAnsi="Arial" w:cs="Arial"/>
          <w:b/>
        </w:rPr>
      </w:pPr>
      <w:r>
        <w:rPr>
          <w:rFonts w:ascii="Arial" w:hAnsi="Arial" w:cs="Arial"/>
          <w:b/>
        </w:rPr>
        <w:t>JORGE IVAN GONZALE</w:t>
      </w:r>
      <w:r w:rsidR="00646B2A">
        <w:rPr>
          <w:rFonts w:ascii="Arial" w:hAnsi="Arial" w:cs="Arial"/>
          <w:b/>
        </w:rPr>
        <w:t>Z</w:t>
      </w:r>
    </w:p>
    <w:p w14:paraId="13A6CBA2" w14:textId="77777777" w:rsidR="00F072EE" w:rsidRDefault="00F072EE" w:rsidP="00F072EE">
      <w:pPr>
        <w:jc w:val="right"/>
        <w:rPr>
          <w:rFonts w:ascii="Arial" w:hAnsi="Arial" w:cs="Arial"/>
          <w:b/>
        </w:rPr>
      </w:pPr>
    </w:p>
    <w:p w14:paraId="00DEBD9A" w14:textId="77777777" w:rsidR="00CF5F16" w:rsidRDefault="00CF5F16"/>
    <w:sectPr w:rsidR="00CF5F16">
      <w:headerReference w:type="default" r:id="rId7"/>
      <w:footerReference w:type="default" r:id="rId8"/>
      <w:headerReference w:type="first" r:id="rId9"/>
      <w:footerReference w:type="first" r:id="rId10"/>
      <w:pgSz w:w="12240" w:h="20160"/>
      <w:pgMar w:top="3119" w:right="1701" w:bottom="1418" w:left="1701"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210C2" w14:textId="77777777" w:rsidR="00B555A0" w:rsidRDefault="00B555A0" w:rsidP="00F072EE">
      <w:r>
        <w:separator/>
      </w:r>
    </w:p>
  </w:endnote>
  <w:endnote w:type="continuationSeparator" w:id="0">
    <w:p w14:paraId="2B6804DE" w14:textId="77777777" w:rsidR="00B555A0" w:rsidRDefault="00B555A0" w:rsidP="00F0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4DA2" w14:textId="77777777" w:rsidR="00202385" w:rsidRDefault="00B555A0">
    <w:pPr>
      <w:pStyle w:val="Piedepgina"/>
    </w:pPr>
  </w:p>
  <w:p w14:paraId="42762993" w14:textId="77777777" w:rsidR="00202385" w:rsidRDefault="00B555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D96F" w14:textId="77777777" w:rsidR="00202385" w:rsidRDefault="00603C21">
    <w:pPr>
      <w:pStyle w:val="Piedepgina"/>
      <w:tabs>
        <w:tab w:val="clear" w:pos="4252"/>
        <w:tab w:val="clear" w:pos="8504"/>
        <w:tab w:val="left" w:pos="3734"/>
      </w:tabs>
      <w:rPr>
        <w:rFonts w:asciiTheme="minorBidi" w:hAnsiTheme="minorBidi" w:cstheme="minorBidi"/>
      </w:rPr>
    </w:pPr>
    <w:r>
      <w:rPr>
        <w:rFonts w:asciiTheme="minorBidi" w:hAnsiTheme="minorBidi" w:cstheme="minorBid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A319D" w14:textId="77777777" w:rsidR="00B555A0" w:rsidRDefault="00B555A0" w:rsidP="00F072EE">
      <w:r>
        <w:separator/>
      </w:r>
    </w:p>
  </w:footnote>
  <w:footnote w:type="continuationSeparator" w:id="0">
    <w:p w14:paraId="400CC665" w14:textId="77777777" w:rsidR="00B555A0" w:rsidRDefault="00B555A0" w:rsidP="00F072EE">
      <w:r>
        <w:continuationSeparator/>
      </w:r>
    </w:p>
  </w:footnote>
  <w:footnote w:id="1">
    <w:p w14:paraId="133AA411" w14:textId="77777777" w:rsidR="00D22A0D" w:rsidRPr="006016A2" w:rsidRDefault="00D22A0D" w:rsidP="00D22A0D">
      <w:pPr>
        <w:pStyle w:val="Textonotapie"/>
        <w:rPr>
          <w:rFonts w:ascii="Arial" w:hAnsi="Arial" w:cs="Arial"/>
          <w:sz w:val="16"/>
          <w:szCs w:val="16"/>
        </w:rPr>
      </w:pPr>
      <w:r>
        <w:rPr>
          <w:rStyle w:val="Refdenotaalpie"/>
        </w:rPr>
        <w:footnoteRef/>
      </w:r>
      <w:r w:rsidRPr="006016A2">
        <w:rPr>
          <w:rFonts w:ascii="Arial" w:hAnsi="Arial" w:cs="Arial"/>
          <w:sz w:val="16"/>
          <w:szCs w:val="16"/>
        </w:rPr>
        <w:t xml:space="preserve"> Constitución de 1991 Preámbulo y artículo 2º inc. </w:t>
      </w:r>
      <w:r>
        <w:rPr>
          <w:rFonts w:ascii="Arial" w:hAnsi="Arial" w:cs="Arial"/>
          <w:sz w:val="16"/>
          <w:szCs w:val="16"/>
        </w:rPr>
        <w:t>p</w:t>
      </w:r>
      <w:r w:rsidRPr="006016A2">
        <w:rPr>
          <w:rFonts w:ascii="Arial" w:hAnsi="Arial" w:cs="Arial"/>
          <w:sz w:val="16"/>
          <w:szCs w:val="16"/>
        </w:rPr>
        <w:t>rimer</w:t>
      </w:r>
      <w:r>
        <w:rPr>
          <w:rFonts w:ascii="Arial" w:hAnsi="Arial" w:cs="Arial"/>
          <w:sz w:val="16"/>
          <w:szCs w:val="16"/>
        </w:rPr>
        <w:t>o.</w:t>
      </w:r>
    </w:p>
  </w:footnote>
  <w:footnote w:id="2">
    <w:p w14:paraId="4BB4EC3A" w14:textId="77777777" w:rsidR="00D22A0D" w:rsidRPr="006016A2" w:rsidRDefault="00D22A0D" w:rsidP="00D22A0D">
      <w:pPr>
        <w:pStyle w:val="Textonotapie"/>
        <w:rPr>
          <w:rFonts w:ascii="Arial" w:hAnsi="Arial" w:cs="Arial"/>
          <w:sz w:val="16"/>
          <w:szCs w:val="16"/>
        </w:rPr>
      </w:pPr>
      <w:r w:rsidRPr="006016A2">
        <w:rPr>
          <w:rStyle w:val="Refdenotaalpie"/>
          <w:rFonts w:ascii="Arial" w:hAnsi="Arial" w:cs="Arial"/>
          <w:sz w:val="16"/>
          <w:szCs w:val="16"/>
        </w:rPr>
        <w:footnoteRef/>
      </w:r>
      <w:r w:rsidRPr="006016A2">
        <w:rPr>
          <w:rFonts w:ascii="Arial" w:hAnsi="Arial" w:cs="Arial"/>
          <w:sz w:val="16"/>
          <w:szCs w:val="16"/>
        </w:rPr>
        <w:t xml:space="preserve"> </w:t>
      </w:r>
      <w:r w:rsidRPr="006016A2">
        <w:rPr>
          <w:rFonts w:ascii="Arial" w:hAnsi="Arial" w:cs="Arial"/>
          <w:sz w:val="16"/>
          <w:szCs w:val="16"/>
        </w:rPr>
        <w:t xml:space="preserve">Casos Castañeda </w:t>
      </w:r>
      <w:proofErr w:type="spellStart"/>
      <w:r w:rsidRPr="006016A2">
        <w:rPr>
          <w:rFonts w:ascii="Arial" w:hAnsi="Arial" w:cs="Arial"/>
          <w:sz w:val="16"/>
          <w:szCs w:val="16"/>
        </w:rPr>
        <w:t>Gutman</w:t>
      </w:r>
      <w:proofErr w:type="spellEnd"/>
      <w:r w:rsidRPr="006016A2">
        <w:rPr>
          <w:rFonts w:ascii="Arial" w:hAnsi="Arial" w:cs="Arial"/>
          <w:sz w:val="16"/>
          <w:szCs w:val="16"/>
        </w:rPr>
        <w:t xml:space="preserve"> vs. México (sentencia 6 de agosto de 2008). </w:t>
      </w:r>
    </w:p>
  </w:footnote>
  <w:footnote w:id="3">
    <w:p w14:paraId="76D754EB" w14:textId="77777777" w:rsidR="00D22A0D" w:rsidRPr="006016A2" w:rsidRDefault="00D22A0D" w:rsidP="00D22A0D">
      <w:pPr>
        <w:pStyle w:val="Textonotapie"/>
        <w:jc w:val="both"/>
        <w:rPr>
          <w:rFonts w:ascii="Arial" w:hAnsi="Arial" w:cs="Arial"/>
          <w:sz w:val="16"/>
          <w:szCs w:val="16"/>
          <w:lang w:val="es-MX"/>
        </w:rPr>
      </w:pPr>
      <w:r w:rsidRPr="006016A2">
        <w:rPr>
          <w:rStyle w:val="Refdenotaalpie"/>
          <w:rFonts w:ascii="Arial" w:hAnsi="Arial" w:cs="Arial"/>
          <w:sz w:val="16"/>
          <w:szCs w:val="16"/>
        </w:rPr>
        <w:footnoteRef/>
      </w:r>
      <w:r w:rsidRPr="006016A2">
        <w:rPr>
          <w:rFonts w:ascii="Arial" w:hAnsi="Arial" w:cs="Arial"/>
          <w:sz w:val="16"/>
          <w:szCs w:val="16"/>
        </w:rPr>
        <w:t xml:space="preserve"> </w:t>
      </w:r>
      <w:r w:rsidRPr="006016A2">
        <w:rPr>
          <w:rFonts w:ascii="Arial" w:hAnsi="Arial" w:cs="Arial"/>
          <w:sz w:val="16"/>
          <w:szCs w:val="16"/>
        </w:rPr>
        <w:t>Consejo de Derechos Humanos, Informe conjunto del Relator Especial sobre los derechos a la libertad de reunión pacífica y de asociación y el Relator Especial sobre las ejecuciones extrajudiciales, sumarias o arbitrarias acerca de la gestión adecuada de las manifestaciones, A/HRC/31/66, 4 de febrero de 2016, párr. 5.</w:t>
      </w:r>
    </w:p>
  </w:footnote>
  <w:footnote w:id="4">
    <w:p w14:paraId="3DE1B222" w14:textId="77777777" w:rsidR="00D22A0D" w:rsidRPr="006016A2" w:rsidRDefault="00D22A0D" w:rsidP="00D22A0D">
      <w:pPr>
        <w:pStyle w:val="Textonotapie"/>
        <w:jc w:val="both"/>
        <w:rPr>
          <w:rFonts w:ascii="Arial" w:hAnsi="Arial" w:cs="Arial"/>
          <w:sz w:val="16"/>
          <w:szCs w:val="16"/>
          <w:lang w:val="es-MX"/>
        </w:rPr>
      </w:pPr>
      <w:r w:rsidRPr="006016A2">
        <w:rPr>
          <w:rStyle w:val="Refdenotaalpie"/>
          <w:rFonts w:ascii="Arial" w:hAnsi="Arial" w:cs="Arial"/>
          <w:sz w:val="16"/>
          <w:szCs w:val="16"/>
        </w:rPr>
        <w:footnoteRef/>
      </w:r>
      <w:r w:rsidRPr="006016A2">
        <w:rPr>
          <w:rFonts w:ascii="Arial" w:hAnsi="Arial" w:cs="Arial"/>
          <w:sz w:val="16"/>
          <w:szCs w:val="16"/>
        </w:rPr>
        <w:t xml:space="preserve"> </w:t>
      </w:r>
      <w:r w:rsidRPr="006016A2">
        <w:rPr>
          <w:rFonts w:ascii="Arial" w:hAnsi="Arial" w:cs="Arial"/>
          <w:sz w:val="16"/>
          <w:szCs w:val="16"/>
        </w:rPr>
        <w:t>CIDH, Informe Anual 2005, Volumen III, Informe de la Relatoría para la Libertad de Expresión, 27 de febrero de 2006, OEA/</w:t>
      </w:r>
      <w:proofErr w:type="spellStart"/>
      <w:r w:rsidRPr="006016A2">
        <w:rPr>
          <w:rFonts w:ascii="Arial" w:hAnsi="Arial" w:cs="Arial"/>
          <w:sz w:val="16"/>
          <w:szCs w:val="16"/>
        </w:rPr>
        <w:t>Ser.L</w:t>
      </w:r>
      <w:proofErr w:type="spellEnd"/>
      <w:r w:rsidRPr="006016A2">
        <w:rPr>
          <w:rFonts w:ascii="Arial" w:hAnsi="Arial" w:cs="Arial"/>
          <w:sz w:val="16"/>
          <w:szCs w:val="16"/>
        </w:rPr>
        <w:t>/V/II.124 Doc. 7, Capítulo V, “Las Manifestaciones Públicas como Ejercicio de la Libertad de Expresión y la Libertad de Reunión”, párr. 1</w:t>
      </w:r>
    </w:p>
  </w:footnote>
  <w:footnote w:id="5">
    <w:p w14:paraId="167B9872" w14:textId="77777777" w:rsidR="00D22A0D" w:rsidRPr="006016A2" w:rsidRDefault="00D22A0D" w:rsidP="00D22A0D">
      <w:pPr>
        <w:pStyle w:val="Textonotapie"/>
        <w:jc w:val="both"/>
        <w:rPr>
          <w:rFonts w:ascii="Arial" w:hAnsi="Arial" w:cs="Arial"/>
          <w:sz w:val="16"/>
          <w:szCs w:val="16"/>
          <w:lang w:val="es-MX"/>
        </w:rPr>
      </w:pPr>
      <w:r w:rsidRPr="006016A2">
        <w:rPr>
          <w:rStyle w:val="Refdenotaalpie"/>
          <w:rFonts w:ascii="Arial" w:hAnsi="Arial" w:cs="Arial"/>
          <w:sz w:val="16"/>
          <w:szCs w:val="16"/>
        </w:rPr>
        <w:footnoteRef/>
      </w:r>
      <w:r w:rsidRPr="006016A2">
        <w:rPr>
          <w:rFonts w:ascii="Arial" w:hAnsi="Arial" w:cs="Arial"/>
          <w:sz w:val="16"/>
          <w:szCs w:val="16"/>
        </w:rPr>
        <w:t xml:space="preserve"> </w:t>
      </w:r>
      <w:r>
        <w:rPr>
          <w:rFonts w:ascii="Arial" w:hAnsi="Arial" w:cs="Arial"/>
          <w:sz w:val="16"/>
          <w:szCs w:val="16"/>
        </w:rPr>
        <w:t>Corte Constitucional, Sentencia T-065 de 2021</w:t>
      </w:r>
    </w:p>
  </w:footnote>
  <w:footnote w:id="6">
    <w:p w14:paraId="1E941BF1" w14:textId="77777777" w:rsidR="00D22A0D" w:rsidRDefault="00D22A0D" w:rsidP="00D22A0D">
      <w:pPr>
        <w:pStyle w:val="Textonotapie"/>
      </w:pPr>
      <w:r w:rsidRPr="006016A2">
        <w:rPr>
          <w:rStyle w:val="Refdenotaalpie"/>
          <w:rFonts w:ascii="Arial" w:hAnsi="Arial" w:cs="Arial"/>
          <w:sz w:val="16"/>
          <w:szCs w:val="16"/>
        </w:rPr>
        <w:footnoteRef/>
      </w:r>
      <w:r w:rsidRPr="006016A2">
        <w:rPr>
          <w:rFonts w:ascii="Arial" w:hAnsi="Arial" w:cs="Arial"/>
          <w:sz w:val="16"/>
          <w:szCs w:val="16"/>
        </w:rPr>
        <w:t xml:space="preserve"> </w:t>
      </w:r>
      <w:r w:rsidRPr="006016A2">
        <w:rPr>
          <w:rFonts w:ascii="Arial" w:hAnsi="Arial" w:cs="Arial"/>
          <w:sz w:val="16"/>
          <w:szCs w:val="16"/>
        </w:rPr>
        <w:t>Departamento Nacional de Planeación. “Bases del Plan Nacional de Desarrollo”, Bogotá</w:t>
      </w:r>
      <w:r>
        <w:rPr>
          <w:rFonts w:ascii="Arial" w:hAnsi="Arial" w:cs="Arial"/>
          <w:sz w:val="16"/>
          <w:szCs w:val="16"/>
        </w:rPr>
        <w:t>,</w:t>
      </w:r>
      <w:r w:rsidRPr="006016A2">
        <w:rPr>
          <w:rFonts w:ascii="Arial" w:hAnsi="Arial" w:cs="Arial"/>
          <w:sz w:val="16"/>
          <w:szCs w:val="16"/>
        </w:rPr>
        <w:t xml:space="preserve"> febrero 2023 p</w:t>
      </w:r>
      <w:r>
        <w:rPr>
          <w:rFonts w:ascii="Arial" w:hAnsi="Arial" w:cs="Arial"/>
          <w:sz w:val="16"/>
          <w:szCs w:val="16"/>
        </w:rPr>
        <w:t>á</w:t>
      </w:r>
      <w:r w:rsidRPr="006016A2">
        <w:rPr>
          <w:rFonts w:ascii="Arial" w:hAnsi="Arial" w:cs="Arial"/>
          <w:sz w:val="16"/>
          <w:szCs w:val="16"/>
        </w:rPr>
        <w:t>g</w:t>
      </w:r>
      <w:r>
        <w:rPr>
          <w:rFonts w:ascii="Arial" w:hAnsi="Arial" w:cs="Arial"/>
          <w:sz w:val="16"/>
          <w:szCs w:val="16"/>
        </w:rPr>
        <w:t>.</w:t>
      </w:r>
      <w:r w:rsidRPr="006016A2">
        <w:rPr>
          <w:rFonts w:ascii="Arial" w:hAnsi="Arial" w:cs="Arial"/>
          <w:sz w:val="16"/>
          <w:szCs w:val="16"/>
        </w:rPr>
        <w:t xml:space="preserve"> 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7E60" w14:textId="77777777" w:rsidR="00202385" w:rsidRDefault="00603C21">
    <w:pPr>
      <w:pStyle w:val="Encabezado"/>
      <w:spacing w:line="276" w:lineRule="auto"/>
      <w:jc w:val="center"/>
      <w:rPr>
        <w:rFonts w:asciiTheme="minorBidi" w:hAnsiTheme="minorBidi" w:cstheme="minorBidi"/>
        <w:sz w:val="22"/>
        <w:szCs w:val="22"/>
      </w:rPr>
    </w:pPr>
    <w:r>
      <w:rPr>
        <w:rFonts w:asciiTheme="minorBidi" w:hAnsiTheme="minorBidi" w:cstheme="minorBidi"/>
        <w:b/>
        <w:lang w:val="es-CO"/>
      </w:rPr>
      <w:t xml:space="preserve">DECRETO </w:t>
    </w:r>
    <w:proofErr w:type="spellStart"/>
    <w:r>
      <w:rPr>
        <w:rFonts w:asciiTheme="minorBidi" w:hAnsiTheme="minorBidi" w:cstheme="minorBidi"/>
        <w:b/>
        <w:lang w:val="es-CO"/>
      </w:rPr>
      <w:t>NÚMERO____________de</w:t>
    </w:r>
    <w:proofErr w:type="spellEnd"/>
    <w:r>
      <w:rPr>
        <w:rFonts w:asciiTheme="minorBidi" w:hAnsiTheme="minorBidi" w:cstheme="minorBidi"/>
        <w:b/>
        <w:lang w:val="es-CO"/>
      </w:rPr>
      <w:t xml:space="preserve"> 2023 PÁGINA </w:t>
    </w:r>
    <w:r>
      <w:rPr>
        <w:rFonts w:asciiTheme="minorBidi" w:hAnsiTheme="minorBidi" w:cstheme="minorBidi"/>
        <w:b/>
      </w:rPr>
      <w:fldChar w:fldCharType="begin"/>
    </w:r>
    <w:r>
      <w:rPr>
        <w:rFonts w:asciiTheme="minorBidi" w:hAnsiTheme="minorBidi" w:cstheme="minorBidi"/>
        <w:b/>
        <w:lang w:val="es-CO"/>
      </w:rPr>
      <w:instrText xml:space="preserve"> PAGE </w:instrText>
    </w:r>
    <w:r>
      <w:rPr>
        <w:rFonts w:asciiTheme="minorBidi" w:hAnsiTheme="minorBidi" w:cstheme="minorBidi"/>
        <w:b/>
      </w:rPr>
      <w:fldChar w:fldCharType="separate"/>
    </w:r>
    <w:r w:rsidR="00D22A0D">
      <w:rPr>
        <w:rFonts w:asciiTheme="minorBidi" w:hAnsiTheme="minorBidi" w:cstheme="minorBidi"/>
        <w:b/>
        <w:noProof/>
        <w:lang w:val="es-CO"/>
      </w:rPr>
      <w:t>11</w:t>
    </w:r>
    <w:r>
      <w:rPr>
        <w:rFonts w:asciiTheme="minorBidi" w:hAnsiTheme="minorBidi" w:cstheme="minorBidi"/>
        <w:b/>
        <w:lang w:val="es-CO"/>
      </w:rPr>
      <w:fldChar w:fldCharType="end"/>
    </w:r>
    <w:r>
      <w:rPr>
        <w:rFonts w:asciiTheme="minorBidi" w:hAnsiTheme="minorBidi" w:cstheme="minorBidi"/>
        <w:b/>
      </w:rPr>
      <w:t xml:space="preserve"> DE 8</w:t>
    </w:r>
  </w:p>
  <w:p w14:paraId="1805F229" w14:textId="77777777" w:rsidR="00202385" w:rsidRDefault="00603C21">
    <w:pPr>
      <w:pStyle w:val="Encabezado"/>
      <w:pBdr>
        <w:bottom w:val="single" w:sz="12" w:space="1" w:color="auto"/>
      </w:pBdr>
      <w:spacing w:line="276" w:lineRule="auto"/>
      <w:jc w:val="both"/>
      <w:rPr>
        <w:rStyle w:val="Nmerodepgina"/>
        <w:rFonts w:ascii="Arial" w:hAnsi="Arial" w:cs="Arial"/>
        <w:sz w:val="20"/>
        <w:szCs w:val="20"/>
      </w:rPr>
    </w:pPr>
    <w:r>
      <w:rPr>
        <w:rFonts w:ascii="Arial" w:hAnsi="Arial" w:cs="Arial"/>
        <w:noProof/>
        <w:sz w:val="22"/>
        <w:szCs w:val="22"/>
      </w:rPr>
      <mc:AlternateContent>
        <mc:Choice Requires="wpg">
          <w:drawing>
            <wp:anchor distT="0" distB="0" distL="114300" distR="114300" simplePos="0" relativeHeight="251659264" behindDoc="0" locked="0" layoutInCell="1" allowOverlap="1" wp14:anchorId="1A091BB3" wp14:editId="6A7871D3">
              <wp:simplePos x="0" y="0"/>
              <wp:positionH relativeFrom="column">
                <wp:posOffset>-270510</wp:posOffset>
              </wp:positionH>
              <wp:positionV relativeFrom="paragraph">
                <wp:posOffset>127000</wp:posOffset>
              </wp:positionV>
              <wp:extent cx="6172200" cy="10725150"/>
              <wp:effectExtent l="0" t="0" r="19050" b="19050"/>
              <wp:wrapNone/>
              <wp:docPr id="11" name="Group 11"/>
              <wp:cNvGraphicFramePr/>
              <a:graphic xmlns:a="http://schemas.openxmlformats.org/drawingml/2006/main">
                <a:graphicData uri="http://schemas.microsoft.com/office/word/2010/wordprocessingGroup">
                  <wpg:wgp>
                    <wpg:cNvGrpSpPr/>
                    <wpg:grpSpPr>
                      <a:xfrm>
                        <a:off x="0" y="0"/>
                        <a:ext cx="6172200" cy="10725150"/>
                        <a:chOff x="1906" y="2794"/>
                        <a:chExt cx="9515" cy="14637"/>
                      </a:xfrm>
                    </wpg:grpSpPr>
                    <wps:wsp>
                      <wps:cNvPr id="12" name="Line 7"/>
                      <wps:cNvCnPr/>
                      <wps:spPr bwMode="auto">
                        <a:xfrm>
                          <a:off x="11401" y="2794"/>
                          <a:ext cx="0" cy="14627"/>
                        </a:xfrm>
                        <a:prstGeom prst="line">
                          <a:avLst/>
                        </a:prstGeom>
                        <a:noFill/>
                        <a:ln w="19050">
                          <a:solidFill>
                            <a:srgbClr val="000000"/>
                          </a:solidFill>
                          <a:round/>
                        </a:ln>
                        <a:effectLst/>
                      </wps:spPr>
                      <wps:bodyPr/>
                    </wps:wsp>
                    <wps:wsp>
                      <wps:cNvPr id="13" name="Freeform 8"/>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ln>
                        <a:effectLst/>
                      </wps:spPr>
                      <wps:bodyPr rot="0" vert="horz" wrap="square" lIns="91440" tIns="45720" rIns="91440" bIns="45720" anchor="t" anchorCtr="0" upright="1">
                        <a:noAutofit/>
                      </wps:bodyPr>
                    </wps:wsp>
                    <wps:wsp>
                      <wps:cNvPr id="14" name="Line 9"/>
                      <wps:cNvCnPr/>
                      <wps:spPr bwMode="auto">
                        <a:xfrm>
                          <a:off x="1911" y="2804"/>
                          <a:ext cx="0" cy="14627"/>
                        </a:xfrm>
                        <a:prstGeom prst="line">
                          <a:avLst/>
                        </a:prstGeom>
                        <a:noFill/>
                        <a:ln w="19050">
                          <a:solidFill>
                            <a:srgbClr val="000000"/>
                          </a:solidFill>
                          <a:round/>
                        </a:ln>
                        <a:effectLst/>
                      </wps:spPr>
                      <wps:bodyPr/>
                    </wps:wsp>
                    <wps:wsp>
                      <wps:cNvPr id="15" name="Line 10"/>
                      <wps:cNvCnPr/>
                      <wps:spPr bwMode="auto">
                        <a:xfrm>
                          <a:off x="1911" y="17428"/>
                          <a:ext cx="9496" cy="0"/>
                        </a:xfrm>
                        <a:prstGeom prst="line">
                          <a:avLst/>
                        </a:prstGeom>
                        <a:noFill/>
                        <a:ln w="19050">
                          <a:solidFill>
                            <a:srgbClr val="000000"/>
                          </a:solidFill>
                          <a:round/>
                        </a:ln>
                      </wps:spPr>
                      <wps:bodyPr/>
                    </wps:wsp>
                  </wpg:wgp>
                </a:graphicData>
              </a:graphic>
              <wp14:sizeRelV relativeFrom="margin">
                <wp14:pctHeight>0</wp14:pctHeight>
              </wp14:sizeRelV>
            </wp:anchor>
          </w:drawing>
        </mc:Choice>
        <mc:Fallback>
          <w:pict>
            <v:group w14:anchorId="5FA28931" id="Group 11" o:spid="_x0000_s1026" style="position:absolute;margin-left:-21.3pt;margin-top:10pt;width:486pt;height:844.5pt;z-index:251659264;mso-height-relative:margin"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">
              <v:line id="Line 7"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8"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9"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10"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3727C033" w14:textId="77777777" w:rsidR="00202385" w:rsidRDefault="00603C21">
    <w:pPr>
      <w:pStyle w:val="Encabezado"/>
      <w:pBdr>
        <w:bottom w:val="single" w:sz="12" w:space="1" w:color="auto"/>
      </w:pBdr>
      <w:jc w:val="both"/>
      <w:rPr>
        <w:rFonts w:ascii="Arial" w:hAnsi="Arial" w:cs="Arial"/>
        <w:sz w:val="20"/>
        <w:szCs w:val="20"/>
        <w:lang w:val="es-CO"/>
      </w:rPr>
    </w:pPr>
    <w:r>
      <w:rPr>
        <w:rStyle w:val="Nmerodepgina"/>
        <w:rFonts w:ascii="Arial" w:hAnsi="Arial" w:cs="Arial"/>
        <w:sz w:val="20"/>
        <w:szCs w:val="20"/>
      </w:rPr>
      <w:t>Continuación del Decreto “</w:t>
    </w:r>
    <w:r>
      <w:rPr>
        <w:rFonts w:ascii="Arial" w:hAnsi="Arial" w:cs="Arial"/>
        <w:sz w:val="20"/>
        <w:szCs w:val="20"/>
      </w:rPr>
      <w:t>Por el cual se modifican algunos artículos de la Sección 1 del Capítulo 3 del Título 8 de la Parte 2 del Libro 2 del Decreto 1084 de 2015, Único Reglamentario del Sector de Inclusión Social y Reconciliación</w:t>
    </w:r>
    <w:r>
      <w:rPr>
        <w:rStyle w:val="Nmerodepgina"/>
        <w:rFonts w:ascii="Arial" w:hAnsi="Arial" w:cs="Arial"/>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16AB" w14:textId="77777777" w:rsidR="00202385" w:rsidRDefault="00603C21">
    <w:pPr>
      <w:pStyle w:val="Encabezado"/>
    </w:pPr>
    <w:r>
      <w:rPr>
        <w:noProof/>
      </w:rPr>
      <mc:AlternateContent>
        <mc:Choice Requires="wpg">
          <w:drawing>
            <wp:anchor distT="0" distB="0" distL="114300" distR="114300" simplePos="0" relativeHeight="251660288" behindDoc="0" locked="0" layoutInCell="1" allowOverlap="1" wp14:anchorId="29B396A7" wp14:editId="69A746D4">
              <wp:simplePos x="0" y="0"/>
              <wp:positionH relativeFrom="column">
                <wp:posOffset>-282575</wp:posOffset>
              </wp:positionH>
              <wp:positionV relativeFrom="paragraph">
                <wp:posOffset>-368300</wp:posOffset>
              </wp:positionV>
              <wp:extent cx="6172200" cy="11419205"/>
              <wp:effectExtent l="0" t="0" r="19050" b="29845"/>
              <wp:wrapNone/>
              <wp:docPr id="1" name="Group 1"/>
              <wp:cNvGraphicFramePr/>
              <a:graphic xmlns:a="http://schemas.openxmlformats.org/drawingml/2006/main">
                <a:graphicData uri="http://schemas.microsoft.com/office/word/2010/wordprocessingGroup">
                  <wpg:wgp>
                    <wpg:cNvGrpSpPr/>
                    <wpg:grpSpPr>
                      <a:xfrm>
                        <a:off x="0" y="0"/>
                        <a:ext cx="6172200" cy="11419367"/>
                        <a:chOff x="2042" y="1215"/>
                        <a:chExt cx="9360" cy="16043"/>
                      </a:xfrm>
                    </wpg:grpSpPr>
                    <wpg:grpSp>
                      <wpg:cNvPr id="2" name="Group 11"/>
                      <wpg:cNvGrpSpPr/>
                      <wpg:grpSpPr>
                        <a:xfrm>
                          <a:off x="2042" y="2095"/>
                          <a:ext cx="9360" cy="15163"/>
                          <a:chOff x="1906" y="2794"/>
                          <a:chExt cx="9515" cy="14637"/>
                        </a:xfrm>
                      </wpg:grpSpPr>
                      <wps:wsp>
                        <wps:cNvPr id="3" name="Line 12"/>
                        <wps:cNvCnPr/>
                        <wps:spPr bwMode="auto">
                          <a:xfrm>
                            <a:off x="11401" y="2794"/>
                            <a:ext cx="0" cy="14627"/>
                          </a:xfrm>
                          <a:prstGeom prst="line">
                            <a:avLst/>
                          </a:prstGeom>
                          <a:noFill/>
                          <a:ln w="19050">
                            <a:solidFill>
                              <a:srgbClr val="000000"/>
                            </a:solidFill>
                            <a:round/>
                          </a:ln>
                          <a:effectLst/>
                        </wps:spPr>
                        <wps:bodyPr/>
                      </wps:wsp>
                      <wps:wsp>
                        <wps:cNvPr id="4" name="Freeform 13"/>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ln>
                          <a:effectLst/>
                        </wps:spPr>
                        <wps:bodyPr rot="0" vert="horz" wrap="square" lIns="91440" tIns="45720" rIns="91440" bIns="45720" anchor="t" anchorCtr="0" upright="1">
                          <a:noAutofit/>
                        </wps:bodyPr>
                      </wps:wsp>
                      <wps:wsp>
                        <wps:cNvPr id="5" name="Line 14"/>
                        <wps:cNvCnPr/>
                        <wps:spPr bwMode="auto">
                          <a:xfrm>
                            <a:off x="1911" y="2804"/>
                            <a:ext cx="0" cy="14627"/>
                          </a:xfrm>
                          <a:prstGeom prst="line">
                            <a:avLst/>
                          </a:prstGeom>
                          <a:noFill/>
                          <a:ln w="19050">
                            <a:solidFill>
                              <a:srgbClr val="000000"/>
                            </a:solidFill>
                            <a:round/>
                          </a:ln>
                          <a:effectLst/>
                        </wps:spPr>
                        <wps:bodyPr/>
                      </wps:wsp>
                      <wps:wsp>
                        <wps:cNvPr id="6" name="Line 15"/>
                        <wps:cNvCnPr/>
                        <wps:spPr bwMode="auto">
                          <a:xfrm>
                            <a:off x="1911" y="17428"/>
                            <a:ext cx="9496" cy="0"/>
                          </a:xfrm>
                          <a:prstGeom prst="line">
                            <a:avLst/>
                          </a:prstGeom>
                          <a:noFill/>
                          <a:ln w="19050">
                            <a:solidFill>
                              <a:srgbClr val="000000"/>
                            </a:solidFill>
                            <a:round/>
                          </a:ln>
                        </wps:spPr>
                        <wps:bodyPr/>
                      </wps:wsp>
                    </wpg:grpSp>
                    <wpg:grpSp>
                      <wpg:cNvPr id="7" name="Group 20"/>
                      <wpg:cNvGrpSpPr/>
                      <wpg:grpSpPr>
                        <a:xfrm>
                          <a:off x="2042" y="1215"/>
                          <a:ext cx="9346" cy="2220"/>
                          <a:chOff x="1982" y="1215"/>
                          <a:chExt cx="9346" cy="2220"/>
                        </a:xfrm>
                      </wpg:grpSpPr>
                      <pic:pic xmlns:pic="http://schemas.openxmlformats.org/drawingml/2006/picture">
                        <pic:nvPicPr>
                          <pic:cNvPr id="8" name="Picture 17"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6287" y="1777"/>
                            <a:ext cx="629" cy="754"/>
                          </a:xfrm>
                          <a:prstGeom prst="rect">
                            <a:avLst/>
                          </a:prstGeom>
                          <a:noFill/>
                          <a:ln>
                            <a:noFill/>
                          </a:ln>
                        </pic:spPr>
                      </pic:pic>
                      <wps:wsp>
                        <wps:cNvPr id="9" name="Text Box 18"/>
                        <wps:cNvSpPr txBox="1">
                          <a:spLocks noChangeArrowheads="1"/>
                        </wps:cNvSpPr>
                        <wps:spPr bwMode="auto">
                          <a:xfrm>
                            <a:off x="1988" y="2895"/>
                            <a:ext cx="9340" cy="540"/>
                          </a:xfrm>
                          <a:prstGeom prst="rect">
                            <a:avLst/>
                          </a:prstGeom>
                          <a:noFill/>
                          <a:ln>
                            <a:noFill/>
                          </a:ln>
                        </wps:spPr>
                        <wps:txbx>
                          <w:txbxContent>
                            <w:p w14:paraId="3C18E66B" w14:textId="77777777" w:rsidR="00202385" w:rsidRDefault="00B555A0">
                              <w:pPr>
                                <w:jc w:val="center"/>
                                <w:rPr>
                                  <w:rFonts w:ascii="Arial" w:hAnsi="Arial" w:cs="Arial"/>
                                  <w:b/>
                                </w:rPr>
                              </w:pPr>
                            </w:p>
                            <w:p w14:paraId="224C7941" w14:textId="77777777" w:rsidR="00202385" w:rsidRDefault="00B555A0">
                              <w:pPr>
                                <w:jc w:val="center"/>
                                <w:rPr>
                                  <w:rFonts w:ascii="Arial" w:hAnsi="Arial" w:cs="Arial"/>
                                  <w:b/>
                                </w:rPr>
                              </w:pPr>
                            </w:p>
                            <w:p w14:paraId="6AD4790B" w14:textId="77777777" w:rsidR="00202385" w:rsidRDefault="00B555A0">
                              <w:pPr>
                                <w:jc w:val="center"/>
                                <w:rPr>
                                  <w:rFonts w:ascii="Arial" w:hAnsi="Arial" w:cs="Arial"/>
                                  <w:b/>
                                </w:rPr>
                              </w:pPr>
                            </w:p>
                            <w:p w14:paraId="7434914E" w14:textId="77777777" w:rsidR="00202385" w:rsidRDefault="00603C21">
                              <w:pPr>
                                <w:jc w:val="center"/>
                                <w:rPr>
                                  <w:rFonts w:ascii="Arial" w:hAnsi="Arial" w:cs="Arial"/>
                                  <w:b/>
                                </w:rPr>
                              </w:pPr>
                              <w:r>
                                <w:rPr>
                                  <w:rFonts w:ascii="Arial" w:hAnsi="Arial" w:cs="Arial"/>
                                  <w:b/>
                                </w:rPr>
                                <w:t>DECRETO NÚMERO                        DE 2022</w:t>
                              </w:r>
                            </w:p>
                            <w:p w14:paraId="1FB75659" w14:textId="77777777" w:rsidR="00202385" w:rsidRDefault="00B555A0">
                              <w:pPr>
                                <w:jc w:val="center"/>
                                <w:rPr>
                                  <w:rFonts w:ascii="Arial" w:hAnsi="Arial" w:cs="Arial"/>
                                  <w:b/>
                                </w:rPr>
                              </w:pPr>
                            </w:p>
                          </w:txbxContent>
                        </wps:txbx>
                        <wps:bodyPr rot="0" vert="horz" wrap="square" lIns="91440" tIns="45720" rIns="91440" bIns="45720" anchor="t" anchorCtr="0" upright="1">
                          <a:noAutofit/>
                        </wps:bodyPr>
                      </wps:wsp>
                      <wps:wsp>
                        <wps:cNvPr id="10" name="Text Box 19"/>
                        <wps:cNvSpPr txBox="1">
                          <a:spLocks noChangeArrowheads="1"/>
                        </wps:cNvSpPr>
                        <wps:spPr bwMode="auto">
                          <a:xfrm>
                            <a:off x="1982" y="1215"/>
                            <a:ext cx="9346" cy="540"/>
                          </a:xfrm>
                          <a:prstGeom prst="rect">
                            <a:avLst/>
                          </a:prstGeom>
                          <a:noFill/>
                          <a:ln>
                            <a:noFill/>
                          </a:ln>
                        </wps:spPr>
                        <wps:txbx>
                          <w:txbxContent>
                            <w:p w14:paraId="3E6D0A98" w14:textId="77777777" w:rsidR="00202385" w:rsidRDefault="00B555A0">
                              <w:pPr>
                                <w:jc w:val="center"/>
                                <w:rPr>
                                  <w:rFonts w:ascii="Arial" w:hAnsi="Arial" w:cs="Arial"/>
                                  <w:sz w:val="18"/>
                                  <w:szCs w:val="20"/>
                                </w:rPr>
                              </w:pPr>
                            </w:p>
                          </w:txbxContent>
                        </wps:txbx>
                        <wps:bodyPr rot="0" vert="horz" wrap="square" lIns="91440" tIns="45720" rIns="91440" bIns="45720" anchor="t" anchorCtr="0" upright="1">
                          <a:noAutofit/>
                        </wps:bodyPr>
                      </wps:wsp>
                    </wpg:grpSp>
                  </wpg:wgp>
                </a:graphicData>
              </a:graphic>
            </wp:anchor>
          </w:drawing>
        </mc:Choice>
        <mc:Fallback>
          <w:pict>
            <v:group w14:anchorId="57441A0F" id="Group 1" o:spid="_x0000_s1026" style="position:absolute;margin-left:-22.25pt;margin-top:-29pt;width:486pt;height:899.15pt;z-index:251660288" coordorigin="2042,1215" coordsize="9360,160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">
              <v:group id="Group 11" o:spid="_x0000_s1027" style="position:absolute;left:2042;top:2095;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12"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13"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14"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15"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20" o:spid="_x0000_s1032" style="position:absolute;left:2042;top:1215;width:9346;height:2220" coordorigin="1982,1215" coordsize="9346,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3" type="#_x0000_t75" alt="escudo linea papeleria" style="position:absolute;left:6287;top:1777;width:629;height:7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x4R3DAAAA2gAAAA8AAABkcnMvZG93bnJldi54bWxET8tqwkAU3Qv+w3CFbqROGmgx0UmQgrRd&#10;dOGLtrtL5poEM3fSzKjTv3cWBZeH816WwXTiQoNrLSt4miUgiCurW64V7HfrxzkI55E1dpZJwR85&#10;KIvxaIm5tlfe0GXraxFD2OWooPG+z6V0VUMG3cz2xJE72sGgj3CopR7wGsNNJ9MkeZEGW44NDfb0&#10;2lB12p6NgvCRnJ+/37IvG9bp7/Tw2VdZ+qPUwySsFiA8BX8X/7vftYK4NV6JN0AW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HHhHcMAAADaAAAADwAAAAAAAAAAAAAAAACf&#10;AgAAZHJzL2Rvd25yZXYueG1sUEsFBgAAAAAEAAQA9wAAAI8DAAAAAA==&#10;">
                  <v:imagedata r:id="rId2" o:title="escudo linea papeleria"/>
                </v:shape>
                <v:shapetype id="_x0000_t202" coordsize="21600,21600" o:spt="202" path="m,l,21600r21600,l21600,xe">
                  <v:stroke joinstyle="miter"/>
                  <v:path gradientshapeok="t" o:connecttype="rect"/>
                </v:shapetype>
                <v:shape id="Text Box 18" o:spid="_x0000_s1034" type="#_x0000_t202" style="position:absolute;left:1988;top:2895;width:93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202385" w:rsidRDefault="002C3B4C">
                        <w:pPr>
                          <w:jc w:val="center"/>
                          <w:rPr>
                            <w:rFonts w:ascii="Arial" w:hAnsi="Arial" w:cs="Arial"/>
                            <w:b/>
                          </w:rPr>
                        </w:pPr>
                      </w:p>
                      <w:p w:rsidR="00202385" w:rsidRDefault="002C3B4C">
                        <w:pPr>
                          <w:jc w:val="center"/>
                          <w:rPr>
                            <w:rFonts w:ascii="Arial" w:hAnsi="Arial" w:cs="Arial"/>
                            <w:b/>
                          </w:rPr>
                        </w:pPr>
                      </w:p>
                      <w:p w:rsidR="00202385" w:rsidRDefault="002C3B4C">
                        <w:pPr>
                          <w:jc w:val="center"/>
                          <w:rPr>
                            <w:rFonts w:ascii="Arial" w:hAnsi="Arial" w:cs="Arial"/>
                            <w:b/>
                          </w:rPr>
                        </w:pPr>
                      </w:p>
                      <w:p w:rsidR="00202385" w:rsidRDefault="00603C21">
                        <w:pPr>
                          <w:jc w:val="center"/>
                          <w:rPr>
                            <w:rFonts w:ascii="Arial" w:hAnsi="Arial" w:cs="Arial"/>
                            <w:b/>
                          </w:rPr>
                        </w:pPr>
                        <w:r>
                          <w:rPr>
                            <w:rFonts w:ascii="Arial" w:hAnsi="Arial" w:cs="Arial"/>
                            <w:b/>
                          </w:rPr>
                          <w:t>DECRETO NÚMERO                        DE 2022</w:t>
                        </w:r>
                      </w:p>
                      <w:p w:rsidR="00202385" w:rsidRDefault="002C3B4C">
                        <w:pPr>
                          <w:jc w:val="center"/>
                          <w:rPr>
                            <w:rFonts w:ascii="Arial" w:hAnsi="Arial" w:cs="Arial"/>
                            <w:b/>
                          </w:rPr>
                        </w:pPr>
                      </w:p>
                    </w:txbxContent>
                  </v:textbox>
                </v:shape>
                <v:shape id="Text Box 19" o:spid="_x0000_s1035" type="#_x0000_t202" style="position:absolute;left:1982;top:1215;width:934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202385" w:rsidRDefault="002C3B4C">
                        <w:pPr>
                          <w:jc w:val="center"/>
                          <w:rPr>
                            <w:rFonts w:ascii="Arial" w:hAnsi="Arial" w:cs="Arial"/>
                            <w:sz w:val="18"/>
                            <w:szCs w:val="20"/>
                          </w:rPr>
                        </w:pPr>
                      </w:p>
                    </w:txbxContent>
                  </v:textbox>
                </v:shape>
              </v:group>
            </v:group>
          </w:pict>
        </mc:Fallback>
      </mc:AlternateContent>
    </w:r>
    <w:r w:rsidR="00F072EE">
      <w:rPr>
        <w:noProof/>
      </w:rPr>
      <w:drawing>
        <wp:anchor distT="0" distB="0" distL="114300" distR="114300" simplePos="0" relativeHeight="251658240" behindDoc="0" locked="0" layoutInCell="1" allowOverlap="1" wp14:anchorId="51551BC4" wp14:editId="4917057F">
          <wp:simplePos x="0" y="0"/>
          <wp:positionH relativeFrom="margin">
            <wp:posOffset>2146300</wp:posOffset>
          </wp:positionH>
          <wp:positionV relativeFrom="margin">
            <wp:posOffset>-1270635</wp:posOffset>
          </wp:positionV>
          <wp:extent cx="1323975" cy="723900"/>
          <wp:effectExtent l="0" t="0" r="0" b="0"/>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3975"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370F"/>
    <w:multiLevelType w:val="multilevel"/>
    <w:tmpl w:val="D7F4374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2E0F12"/>
    <w:multiLevelType w:val="multilevel"/>
    <w:tmpl w:val="8D44DE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D330D6"/>
    <w:multiLevelType w:val="multilevel"/>
    <w:tmpl w:val="AAEC99EC"/>
    <w:lvl w:ilvl="0">
      <w:start w:val="1"/>
      <w:numFmt w:val="lowerLetter"/>
      <w:lvlText w:val="%1."/>
      <w:lvlJc w:val="left"/>
      <w:pPr>
        <w:tabs>
          <w:tab w:val="num" w:pos="644"/>
        </w:tabs>
        <w:ind w:left="644" w:hanging="360"/>
      </w:pPr>
      <w:rPr>
        <w:sz w:val="24"/>
        <w:szCs w:val="24"/>
      </w:rPr>
    </w:lvl>
    <w:lvl w:ilvl="1" w:tentative="1">
      <w:start w:val="1"/>
      <w:numFmt w:val="lowerLetter"/>
      <w:lvlText w:val="%2."/>
      <w:lvlJc w:val="left"/>
      <w:pPr>
        <w:tabs>
          <w:tab w:val="num" w:pos="1364"/>
        </w:tabs>
        <w:ind w:left="1364" w:hanging="360"/>
      </w:pPr>
    </w:lvl>
    <w:lvl w:ilvl="2" w:tentative="1">
      <w:start w:val="1"/>
      <w:numFmt w:val="lowerLetter"/>
      <w:lvlText w:val="%3."/>
      <w:lvlJc w:val="left"/>
      <w:pPr>
        <w:tabs>
          <w:tab w:val="num" w:pos="2084"/>
        </w:tabs>
        <w:ind w:left="2084" w:hanging="360"/>
      </w:pPr>
    </w:lvl>
    <w:lvl w:ilvl="3" w:tentative="1">
      <w:start w:val="1"/>
      <w:numFmt w:val="lowerLetter"/>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Letter"/>
      <w:lvlText w:val="%6."/>
      <w:lvlJc w:val="left"/>
      <w:pPr>
        <w:tabs>
          <w:tab w:val="num" w:pos="4244"/>
        </w:tabs>
        <w:ind w:left="4244" w:hanging="360"/>
      </w:pPr>
    </w:lvl>
    <w:lvl w:ilvl="6" w:tentative="1">
      <w:start w:val="1"/>
      <w:numFmt w:val="lowerLetter"/>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Letter"/>
      <w:lvlText w:val="%9."/>
      <w:lvlJc w:val="left"/>
      <w:pPr>
        <w:tabs>
          <w:tab w:val="num" w:pos="6404"/>
        </w:tabs>
        <w:ind w:left="6404" w:hanging="360"/>
      </w:pPr>
    </w:lvl>
  </w:abstractNum>
  <w:abstractNum w:abstractNumId="3" w15:restartNumberingAfterBreak="0">
    <w:nsid w:val="226E001C"/>
    <w:multiLevelType w:val="hybridMultilevel"/>
    <w:tmpl w:val="CEA40356"/>
    <w:lvl w:ilvl="0" w:tplc="67FA600A">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D1FD63"/>
    <w:multiLevelType w:val="multilevel"/>
    <w:tmpl w:val="29D1FD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874653"/>
    <w:multiLevelType w:val="multilevel"/>
    <w:tmpl w:val="2640B6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BF975DA"/>
    <w:multiLevelType w:val="hybridMultilevel"/>
    <w:tmpl w:val="0092541C"/>
    <w:lvl w:ilvl="0" w:tplc="173823CE">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9092425"/>
    <w:multiLevelType w:val="multilevel"/>
    <w:tmpl w:val="C5AA9DC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4331861"/>
    <w:multiLevelType w:val="hybridMultilevel"/>
    <w:tmpl w:val="D512D4BE"/>
    <w:lvl w:ilvl="0" w:tplc="2C729990">
      <w:start w:val="1"/>
      <w:numFmt w:val="decimal"/>
      <w:lvlText w:val="%1."/>
      <w:lvlJc w:val="left"/>
      <w:pPr>
        <w:ind w:left="720" w:hanging="360"/>
      </w:pPr>
      <w:rPr>
        <w:rFonts w:ascii="Calibri" w:hAnsi="Calibr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E636400"/>
    <w:multiLevelType w:val="hybridMultilevel"/>
    <w:tmpl w:val="1DE665E8"/>
    <w:lvl w:ilvl="0" w:tplc="240A000F">
      <w:start w:val="1"/>
      <w:numFmt w:val="decimal"/>
      <w:lvlText w:val="%1."/>
      <w:lvlJc w:val="left"/>
      <w:pPr>
        <w:ind w:left="778" w:hanging="360"/>
      </w:pPr>
    </w:lvl>
    <w:lvl w:ilvl="1" w:tplc="240A0019" w:tentative="1">
      <w:start w:val="1"/>
      <w:numFmt w:val="lowerLetter"/>
      <w:lvlText w:val="%2."/>
      <w:lvlJc w:val="left"/>
      <w:pPr>
        <w:ind w:left="1498" w:hanging="360"/>
      </w:pPr>
    </w:lvl>
    <w:lvl w:ilvl="2" w:tplc="240A001B" w:tentative="1">
      <w:start w:val="1"/>
      <w:numFmt w:val="lowerRoman"/>
      <w:lvlText w:val="%3."/>
      <w:lvlJc w:val="right"/>
      <w:pPr>
        <w:ind w:left="2218" w:hanging="180"/>
      </w:pPr>
    </w:lvl>
    <w:lvl w:ilvl="3" w:tplc="240A000F" w:tentative="1">
      <w:start w:val="1"/>
      <w:numFmt w:val="decimal"/>
      <w:lvlText w:val="%4."/>
      <w:lvlJc w:val="left"/>
      <w:pPr>
        <w:ind w:left="2938" w:hanging="360"/>
      </w:pPr>
    </w:lvl>
    <w:lvl w:ilvl="4" w:tplc="240A0019" w:tentative="1">
      <w:start w:val="1"/>
      <w:numFmt w:val="lowerLetter"/>
      <w:lvlText w:val="%5."/>
      <w:lvlJc w:val="left"/>
      <w:pPr>
        <w:ind w:left="3658" w:hanging="360"/>
      </w:pPr>
    </w:lvl>
    <w:lvl w:ilvl="5" w:tplc="240A001B" w:tentative="1">
      <w:start w:val="1"/>
      <w:numFmt w:val="lowerRoman"/>
      <w:lvlText w:val="%6."/>
      <w:lvlJc w:val="right"/>
      <w:pPr>
        <w:ind w:left="4378" w:hanging="180"/>
      </w:pPr>
    </w:lvl>
    <w:lvl w:ilvl="6" w:tplc="240A000F" w:tentative="1">
      <w:start w:val="1"/>
      <w:numFmt w:val="decimal"/>
      <w:lvlText w:val="%7."/>
      <w:lvlJc w:val="left"/>
      <w:pPr>
        <w:ind w:left="5098" w:hanging="360"/>
      </w:pPr>
    </w:lvl>
    <w:lvl w:ilvl="7" w:tplc="240A0019" w:tentative="1">
      <w:start w:val="1"/>
      <w:numFmt w:val="lowerLetter"/>
      <w:lvlText w:val="%8."/>
      <w:lvlJc w:val="left"/>
      <w:pPr>
        <w:ind w:left="5818" w:hanging="360"/>
      </w:pPr>
    </w:lvl>
    <w:lvl w:ilvl="8" w:tplc="240A001B" w:tentative="1">
      <w:start w:val="1"/>
      <w:numFmt w:val="lowerRoman"/>
      <w:lvlText w:val="%9."/>
      <w:lvlJc w:val="right"/>
      <w:pPr>
        <w:ind w:left="6538" w:hanging="180"/>
      </w:pPr>
    </w:lvl>
  </w:abstractNum>
  <w:num w:numId="1">
    <w:abstractNumId w:val="4"/>
  </w:num>
  <w:num w:numId="2">
    <w:abstractNumId w:val="3"/>
  </w:num>
  <w:num w:numId="3">
    <w:abstractNumId w:val="6"/>
  </w:num>
  <w:num w:numId="4">
    <w:abstractNumId w:val="2"/>
  </w:num>
  <w:num w:numId="5">
    <w:abstractNumId w:val="1"/>
  </w:num>
  <w:num w:numId="6">
    <w:abstractNumId w:val="5"/>
  </w:num>
  <w:num w:numId="7">
    <w:abstractNumId w:val="7"/>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2EE"/>
    <w:rsid w:val="002C3B4C"/>
    <w:rsid w:val="00603C21"/>
    <w:rsid w:val="00646B2A"/>
    <w:rsid w:val="00B555A0"/>
    <w:rsid w:val="00CF5F16"/>
    <w:rsid w:val="00D22A0D"/>
    <w:rsid w:val="00F072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B7ECC"/>
  <w15:chartTrackingRefBased/>
  <w15:docId w15:val="{E055488E-3907-413D-AF51-BB5FA283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2EE"/>
    <w:pPr>
      <w:spacing w:after="0" w:line="240" w:lineRule="auto"/>
    </w:pPr>
    <w:rPr>
      <w:rFonts w:ascii="Times New Roman" w:eastAsia="Times New Roman" w:hAnsi="Times New Roman" w:cs="Times New Roman"/>
      <w:sz w:val="24"/>
      <w:szCs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F072EE"/>
    <w:pPr>
      <w:tabs>
        <w:tab w:val="center" w:pos="4252"/>
        <w:tab w:val="right" w:pos="8504"/>
      </w:tabs>
    </w:pPr>
    <w:rPr>
      <w:rFonts w:ascii="Arial Narrow" w:eastAsia="MS Mincho" w:hAnsi="Arial Narrow"/>
      <w:lang w:val="es-ES" w:eastAsia="es-ES"/>
    </w:rPr>
  </w:style>
  <w:style w:type="character" w:customStyle="1" w:styleId="PiedepginaCar">
    <w:name w:val="Pie de página Car"/>
    <w:basedOn w:val="Fuentedeprrafopredeter"/>
    <w:link w:val="Piedepgina"/>
    <w:rsid w:val="00F072EE"/>
    <w:rPr>
      <w:rFonts w:ascii="Arial Narrow" w:eastAsia="MS Mincho" w:hAnsi="Arial Narrow" w:cs="Times New Roman"/>
      <w:sz w:val="24"/>
      <w:szCs w:val="24"/>
      <w:lang w:eastAsia="es-ES"/>
    </w:rPr>
  </w:style>
  <w:style w:type="paragraph" w:styleId="Encabezado">
    <w:name w:val="header"/>
    <w:basedOn w:val="Normal"/>
    <w:link w:val="EncabezadoCar"/>
    <w:rsid w:val="00F072EE"/>
    <w:pPr>
      <w:tabs>
        <w:tab w:val="center" w:pos="4252"/>
        <w:tab w:val="right" w:pos="8504"/>
      </w:tabs>
    </w:pPr>
    <w:rPr>
      <w:rFonts w:ascii="Arial Narrow" w:eastAsia="MS Mincho" w:hAnsi="Arial Narrow"/>
      <w:lang w:val="es-ES" w:eastAsia="es-ES"/>
    </w:rPr>
  </w:style>
  <w:style w:type="character" w:customStyle="1" w:styleId="EncabezadoCar">
    <w:name w:val="Encabezado Car"/>
    <w:basedOn w:val="Fuentedeprrafopredeter"/>
    <w:link w:val="Encabezado"/>
    <w:rsid w:val="00F072EE"/>
    <w:rPr>
      <w:rFonts w:ascii="Arial Narrow" w:eastAsia="MS Mincho" w:hAnsi="Arial Narrow" w:cs="Times New Roman"/>
      <w:sz w:val="24"/>
      <w:szCs w:val="24"/>
      <w:lang w:eastAsia="es-ES"/>
    </w:rPr>
  </w:style>
  <w:style w:type="character" w:styleId="Nmerodepgina">
    <w:name w:val="page number"/>
    <w:basedOn w:val="Fuentedeprrafopredeter"/>
    <w:rsid w:val="00F072EE"/>
  </w:style>
  <w:style w:type="paragraph" w:styleId="Prrafodelista">
    <w:name w:val="List Paragraph"/>
    <w:basedOn w:val="Normal"/>
    <w:uiPriority w:val="34"/>
    <w:qFormat/>
    <w:rsid w:val="00F072EE"/>
    <w:pPr>
      <w:ind w:left="720"/>
      <w:contextualSpacing/>
    </w:pPr>
    <w:rPr>
      <w:rFonts w:asciiTheme="minorHAnsi" w:eastAsiaTheme="minorEastAsia" w:hAnsiTheme="minorHAnsi" w:cstheme="minorBidi"/>
      <w:lang w:eastAsia="es-ES"/>
    </w:rPr>
  </w:style>
  <w:style w:type="paragraph" w:styleId="Textonotapie">
    <w:name w:val="footnote text"/>
    <w:aliases w:val="Texto nota pie Car1,Footnote Text Char Char Char Char Char Car,Footnote Text Char Char Char Char Car,Ref. de nota al pie1 Car,FA Fu Car,texto de nota al pie Car,Texto nota pie Car Car,Footnote Text Char Char Char Car,Footnote Text Char Ca"/>
    <w:basedOn w:val="Normal"/>
    <w:link w:val="TextonotapieCar"/>
    <w:uiPriority w:val="99"/>
    <w:unhideWhenUsed/>
    <w:qFormat/>
    <w:rsid w:val="00D22A0D"/>
    <w:rPr>
      <w:rFonts w:ascii="Calibri" w:eastAsia="Calibri" w:hAnsi="Calibri"/>
      <w:kern w:val="2"/>
      <w:sz w:val="20"/>
      <w:szCs w:val="20"/>
      <w:lang w:eastAsia="en-US"/>
    </w:rPr>
  </w:style>
  <w:style w:type="character" w:customStyle="1" w:styleId="TextonotapieCar">
    <w:name w:val="Texto nota pie Car"/>
    <w:aliases w:val="Texto nota pie Car1 Car,Footnote Text Char Char Char Char Char Car Car,Footnote Text Char Char Char Char Car Car,Ref. de nota al pie1 Car Car,FA Fu Car Car,texto de nota al pie Car Car,Texto nota pie Car Car Car"/>
    <w:basedOn w:val="Fuentedeprrafopredeter"/>
    <w:link w:val="Textonotapie"/>
    <w:uiPriority w:val="99"/>
    <w:rsid w:val="00D22A0D"/>
    <w:rPr>
      <w:rFonts w:ascii="Calibri" w:eastAsia="Calibri" w:hAnsi="Calibri" w:cs="Times New Roman"/>
      <w:kern w:val="2"/>
      <w:sz w:val="20"/>
      <w:szCs w:val="20"/>
      <w:lang w:val="es-CO"/>
    </w:rPr>
  </w:style>
  <w:style w:type="character" w:styleId="Refdenotaalpie">
    <w:name w:val="footnote reference"/>
    <w:aliases w:val="Texto de nota al pie,referencia nota al pie,Footnotes refss,Appel note de bas de page,Footnote number,BVI fnr,f,Nota de pie,Texto nota al pie,Ref. de nota al pie 2,Fago Fußnotenzeichen,4_G,16 Point,Superscript 6 Point,R,Nota a pie,Re"/>
    <w:uiPriority w:val="99"/>
    <w:unhideWhenUsed/>
    <w:qFormat/>
    <w:rsid w:val="00D22A0D"/>
    <w:rPr>
      <w:vertAlign w:val="superscript"/>
    </w:rPr>
  </w:style>
  <w:style w:type="paragraph" w:styleId="NormalWeb">
    <w:name w:val="Normal (Web)"/>
    <w:basedOn w:val="Normal"/>
    <w:uiPriority w:val="99"/>
    <w:unhideWhenUsed/>
    <w:rsid w:val="00D22A0D"/>
    <w:pPr>
      <w:spacing w:before="100" w:beforeAutospacing="1" w:after="100" w:afterAutospacing="1"/>
    </w:pPr>
  </w:style>
  <w:style w:type="character" w:styleId="Textoennegrita">
    <w:name w:val="Strong"/>
    <w:uiPriority w:val="22"/>
    <w:qFormat/>
    <w:rsid w:val="00D22A0D"/>
    <w:rPr>
      <w:b/>
      <w:bCs/>
    </w:rPr>
  </w:style>
  <w:style w:type="paragraph" w:customStyle="1" w:styleId="paragraph">
    <w:name w:val="paragraph"/>
    <w:basedOn w:val="Normal"/>
    <w:rsid w:val="00D22A0D"/>
    <w:pPr>
      <w:spacing w:before="100" w:beforeAutospacing="1" w:after="100" w:afterAutospacing="1"/>
    </w:pPr>
  </w:style>
  <w:style w:type="character" w:customStyle="1" w:styleId="normaltextrun">
    <w:name w:val="normaltextrun"/>
    <w:basedOn w:val="Fuentedeprrafopredeter"/>
    <w:rsid w:val="00D22A0D"/>
  </w:style>
  <w:style w:type="character" w:customStyle="1" w:styleId="eop">
    <w:name w:val="eop"/>
    <w:basedOn w:val="Fuentedeprrafopredeter"/>
    <w:rsid w:val="00D2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4986</Words>
  <Characters>27424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Ricardo Palma Rivillas</dc:creator>
  <cp:keywords/>
  <dc:description/>
  <cp:lastModifiedBy>Julián Ricardo Palma Rivillas</cp:lastModifiedBy>
  <cp:revision>3</cp:revision>
  <dcterms:created xsi:type="dcterms:W3CDTF">2024-01-26T15:59:00Z</dcterms:created>
  <dcterms:modified xsi:type="dcterms:W3CDTF">2024-02-22T01:55:00Z</dcterms:modified>
</cp:coreProperties>
</file>