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jc w:val="center"/>
        <w:tblCellMar>
          <w:left w:w="70" w:type="dxa"/>
          <w:right w:w="70" w:type="dxa"/>
        </w:tblCellMar>
        <w:tblLook w:val="04A0" w:firstRow="1" w:lastRow="0" w:firstColumn="1" w:lastColumn="0" w:noHBand="0" w:noVBand="1"/>
      </w:tblPr>
      <w:tblGrid>
        <w:gridCol w:w="2694"/>
        <w:gridCol w:w="6657"/>
      </w:tblGrid>
      <w:tr w:rsidR="005B7D19" w:rsidRPr="005B7D19" w14:paraId="5EE70A0B" w14:textId="77777777" w:rsidTr="000B547A">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1F5349F5" w14:textId="77777777" w:rsidR="005B7D19" w:rsidRPr="005B7D19" w:rsidRDefault="005B7D19" w:rsidP="005B7D19">
            <w:pPr>
              <w:tabs>
                <w:tab w:val="left" w:pos="284"/>
                <w:tab w:val="right" w:pos="8505"/>
              </w:tabs>
              <w:ind w:left="284" w:hanging="217"/>
              <w:rPr>
                <w:rFonts w:ascii="Arial" w:hAnsi="Arial" w:cs="Arial"/>
                <w:b/>
                <w:bCs/>
                <w:sz w:val="24"/>
                <w:szCs w:val="24"/>
                <w:lang w:eastAsia="es-CO"/>
              </w:rPr>
            </w:pPr>
            <w:bookmarkStart w:id="0" w:name="_Hlk95310356"/>
            <w:r w:rsidRPr="005B7D19">
              <w:rPr>
                <w:rFonts w:ascii="Arial" w:hAnsi="Arial" w:cs="Arial"/>
                <w:b/>
                <w:bCs/>
                <w:sz w:val="24"/>
                <w:szCs w:val="24"/>
                <w:lang w:eastAsia="es-CO"/>
              </w:rPr>
              <w:t>Dependencia:</w:t>
            </w:r>
          </w:p>
        </w:tc>
        <w:tc>
          <w:tcPr>
            <w:tcW w:w="6657" w:type="dxa"/>
            <w:tcBorders>
              <w:top w:val="single" w:sz="4" w:space="0" w:color="auto"/>
              <w:left w:val="nil"/>
              <w:bottom w:val="single" w:sz="4" w:space="0" w:color="auto"/>
              <w:right w:val="single" w:sz="4" w:space="0" w:color="auto"/>
            </w:tcBorders>
            <w:noWrap/>
            <w:vAlign w:val="center"/>
            <w:hideMark/>
          </w:tcPr>
          <w:p w14:paraId="5948F4E0" w14:textId="77777777" w:rsidR="005B7D19" w:rsidRPr="005B7D19" w:rsidRDefault="005B7D19" w:rsidP="005B7D19">
            <w:pPr>
              <w:tabs>
                <w:tab w:val="left" w:pos="284"/>
                <w:tab w:val="right" w:pos="8505"/>
              </w:tabs>
              <w:ind w:left="78"/>
              <w:rPr>
                <w:rFonts w:ascii="Arial" w:hAnsi="Arial" w:cs="Arial"/>
                <w:sz w:val="24"/>
                <w:szCs w:val="24"/>
                <w:lang w:eastAsia="es-CO"/>
              </w:rPr>
            </w:pPr>
            <w:r w:rsidRPr="005B7D19">
              <w:rPr>
                <w:rFonts w:ascii="Arial" w:hAnsi="Arial" w:cs="Arial"/>
                <w:sz w:val="24"/>
                <w:szCs w:val="24"/>
                <w:lang w:eastAsia="es-CO"/>
              </w:rPr>
              <w:t>OFICINA DE CONTROL DISCIPLINARIO INTERNO - ETAPA DE INSTRUCCIÓN</w:t>
            </w:r>
          </w:p>
        </w:tc>
      </w:tr>
      <w:tr w:rsidR="005B7D19" w:rsidRPr="005B7D19" w14:paraId="6F56E1AE" w14:textId="77777777" w:rsidTr="000B547A">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60792B93" w14:textId="77777777" w:rsidR="005B7D19" w:rsidRPr="005B7D19" w:rsidRDefault="005B7D19" w:rsidP="005B7D19">
            <w:pPr>
              <w:tabs>
                <w:tab w:val="left" w:pos="284"/>
                <w:tab w:val="right" w:pos="8505"/>
              </w:tabs>
              <w:ind w:left="284" w:hanging="217"/>
              <w:rPr>
                <w:rFonts w:ascii="Arial" w:hAnsi="Arial" w:cs="Arial"/>
                <w:b/>
                <w:bCs/>
                <w:sz w:val="24"/>
                <w:szCs w:val="24"/>
                <w:lang w:eastAsia="es-CO"/>
              </w:rPr>
            </w:pPr>
            <w:r w:rsidRPr="005B7D19">
              <w:rPr>
                <w:rFonts w:ascii="Arial" w:hAnsi="Arial" w:cs="Arial"/>
                <w:b/>
                <w:bCs/>
                <w:sz w:val="24"/>
                <w:szCs w:val="24"/>
                <w:lang w:eastAsia="es-CO"/>
              </w:rPr>
              <w:t>Proceso No.:</w:t>
            </w:r>
          </w:p>
        </w:tc>
        <w:tc>
          <w:tcPr>
            <w:tcW w:w="6657" w:type="dxa"/>
            <w:tcBorders>
              <w:top w:val="nil"/>
              <w:left w:val="nil"/>
              <w:bottom w:val="single" w:sz="4" w:space="0" w:color="auto"/>
              <w:right w:val="single" w:sz="4" w:space="0" w:color="auto"/>
            </w:tcBorders>
            <w:noWrap/>
            <w:vAlign w:val="center"/>
          </w:tcPr>
          <w:p w14:paraId="23898F9B" w14:textId="77777777" w:rsidR="005B7D19" w:rsidRPr="005B7D19" w:rsidRDefault="005B7D19" w:rsidP="005B7D19">
            <w:pPr>
              <w:tabs>
                <w:tab w:val="left" w:pos="78"/>
                <w:tab w:val="right" w:pos="8505"/>
              </w:tabs>
              <w:ind w:left="78"/>
              <w:rPr>
                <w:rFonts w:ascii="Arial" w:hAnsi="Arial" w:cs="Arial"/>
                <w:color w:val="767171" w:themeColor="background2" w:themeShade="80"/>
                <w:sz w:val="24"/>
                <w:szCs w:val="24"/>
                <w:lang w:eastAsia="es-CO"/>
              </w:rPr>
            </w:pPr>
            <w:r w:rsidRPr="005B7D19">
              <w:rPr>
                <w:rFonts w:ascii="Arial" w:hAnsi="Arial" w:cs="Arial"/>
                <w:color w:val="767171" w:themeColor="background2" w:themeShade="80"/>
                <w:sz w:val="24"/>
                <w:szCs w:val="24"/>
                <w:lang w:eastAsia="es-CO"/>
              </w:rPr>
              <w:t>NUMERO DE RADICADO INTERNO (XX DE XXXX)</w:t>
            </w:r>
          </w:p>
        </w:tc>
      </w:tr>
      <w:tr w:rsidR="005B7D19" w:rsidRPr="005B7D19" w14:paraId="3BC129C7" w14:textId="77777777" w:rsidTr="000B547A">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731CCF23" w14:textId="77777777" w:rsidR="005B7D19" w:rsidRPr="005B7D19" w:rsidRDefault="005B7D19" w:rsidP="005B7D19">
            <w:pPr>
              <w:tabs>
                <w:tab w:val="left" w:pos="284"/>
                <w:tab w:val="right" w:pos="8505"/>
              </w:tabs>
              <w:ind w:left="284" w:hanging="217"/>
              <w:rPr>
                <w:rFonts w:ascii="Arial" w:hAnsi="Arial" w:cs="Arial"/>
                <w:b/>
                <w:bCs/>
                <w:sz w:val="24"/>
                <w:szCs w:val="24"/>
                <w:lang w:eastAsia="es-CO"/>
              </w:rPr>
            </w:pPr>
            <w:r w:rsidRPr="005B7D19">
              <w:rPr>
                <w:rFonts w:ascii="Arial" w:hAnsi="Arial" w:cs="Arial"/>
                <w:b/>
                <w:bCs/>
                <w:sz w:val="24"/>
                <w:szCs w:val="24"/>
                <w:lang w:eastAsia="es-CO"/>
              </w:rPr>
              <w:t>Implicado:</w:t>
            </w:r>
          </w:p>
        </w:tc>
        <w:tc>
          <w:tcPr>
            <w:tcW w:w="6657" w:type="dxa"/>
            <w:tcBorders>
              <w:top w:val="nil"/>
              <w:left w:val="nil"/>
              <w:bottom w:val="single" w:sz="4" w:space="0" w:color="auto"/>
              <w:right w:val="single" w:sz="4" w:space="0" w:color="auto"/>
            </w:tcBorders>
            <w:noWrap/>
            <w:vAlign w:val="center"/>
          </w:tcPr>
          <w:p w14:paraId="33436687" w14:textId="77777777" w:rsidR="005B7D19" w:rsidRPr="005B7D19" w:rsidRDefault="005B7D19" w:rsidP="005B7D19">
            <w:pPr>
              <w:tabs>
                <w:tab w:val="left" w:pos="78"/>
                <w:tab w:val="right" w:pos="8505"/>
              </w:tabs>
              <w:ind w:left="78"/>
              <w:rPr>
                <w:rFonts w:ascii="Arial" w:hAnsi="Arial" w:cs="Arial"/>
                <w:color w:val="767171" w:themeColor="background2" w:themeShade="80"/>
                <w:sz w:val="24"/>
                <w:szCs w:val="24"/>
                <w:lang w:eastAsia="es-CO"/>
              </w:rPr>
            </w:pPr>
            <w:r w:rsidRPr="005B7D19">
              <w:rPr>
                <w:rFonts w:ascii="Arial" w:hAnsi="Arial" w:cs="Arial"/>
                <w:color w:val="767171" w:themeColor="background2" w:themeShade="80"/>
                <w:sz w:val="24"/>
                <w:szCs w:val="24"/>
                <w:lang w:eastAsia="es-CO"/>
              </w:rPr>
              <w:t>Por determinar</w:t>
            </w:r>
          </w:p>
        </w:tc>
      </w:tr>
      <w:tr w:rsidR="005B7D19" w:rsidRPr="005B7D19" w14:paraId="6BE64CBE" w14:textId="77777777" w:rsidTr="000B547A">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7C6C7DDF" w14:textId="77777777" w:rsidR="005B7D19" w:rsidRPr="005B7D19" w:rsidRDefault="005B7D19" w:rsidP="005B7D19">
            <w:pPr>
              <w:tabs>
                <w:tab w:val="left" w:pos="284"/>
                <w:tab w:val="right" w:pos="8505"/>
              </w:tabs>
              <w:ind w:left="284" w:hanging="217"/>
              <w:rPr>
                <w:rFonts w:ascii="Arial" w:hAnsi="Arial" w:cs="Arial"/>
                <w:b/>
                <w:bCs/>
                <w:sz w:val="24"/>
                <w:szCs w:val="24"/>
                <w:lang w:eastAsia="es-CO"/>
              </w:rPr>
            </w:pPr>
            <w:r w:rsidRPr="005B7D19">
              <w:rPr>
                <w:rFonts w:ascii="Arial" w:hAnsi="Arial" w:cs="Arial"/>
                <w:b/>
                <w:bCs/>
                <w:sz w:val="24"/>
                <w:szCs w:val="24"/>
                <w:lang w:eastAsia="es-CO"/>
              </w:rPr>
              <w:t>Cargo y Entidad:</w:t>
            </w:r>
          </w:p>
        </w:tc>
        <w:tc>
          <w:tcPr>
            <w:tcW w:w="6657" w:type="dxa"/>
            <w:tcBorders>
              <w:top w:val="nil"/>
              <w:left w:val="nil"/>
              <w:bottom w:val="single" w:sz="4" w:space="0" w:color="auto"/>
              <w:right w:val="single" w:sz="4" w:space="0" w:color="auto"/>
            </w:tcBorders>
            <w:noWrap/>
            <w:vAlign w:val="center"/>
          </w:tcPr>
          <w:p w14:paraId="6925D842" w14:textId="77777777" w:rsidR="005B7D19" w:rsidRPr="005B7D19" w:rsidRDefault="005B7D19" w:rsidP="005B7D19">
            <w:pPr>
              <w:tabs>
                <w:tab w:val="left" w:pos="78"/>
                <w:tab w:val="right" w:pos="8505"/>
              </w:tabs>
              <w:autoSpaceDE w:val="0"/>
              <w:autoSpaceDN w:val="0"/>
              <w:adjustRightInd w:val="0"/>
              <w:ind w:left="78"/>
              <w:jc w:val="both"/>
              <w:rPr>
                <w:rFonts w:ascii="Arial" w:hAnsi="Arial" w:cs="Arial"/>
                <w:color w:val="767171" w:themeColor="background2" w:themeShade="80"/>
                <w:sz w:val="24"/>
                <w:szCs w:val="24"/>
              </w:rPr>
            </w:pPr>
            <w:r w:rsidRPr="005B7D19">
              <w:rPr>
                <w:rFonts w:ascii="Arial" w:hAnsi="Arial" w:cs="Arial"/>
                <w:color w:val="767171" w:themeColor="background2" w:themeShade="80"/>
                <w:sz w:val="24"/>
                <w:szCs w:val="24"/>
                <w:lang w:eastAsia="es-CO"/>
              </w:rPr>
              <w:t>Por determinar</w:t>
            </w:r>
          </w:p>
        </w:tc>
      </w:tr>
      <w:tr w:rsidR="005B7D19" w:rsidRPr="005B7D19" w14:paraId="64326ECD"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7D1AFD05" w14:textId="77777777" w:rsidR="005B7D19" w:rsidRPr="005B7D19" w:rsidRDefault="005B7D19" w:rsidP="005B7D19">
            <w:pPr>
              <w:tabs>
                <w:tab w:val="left" w:pos="284"/>
                <w:tab w:val="right" w:pos="8505"/>
              </w:tabs>
              <w:ind w:left="284" w:hanging="217"/>
              <w:rPr>
                <w:rFonts w:ascii="Arial" w:hAnsi="Arial" w:cs="Arial"/>
                <w:b/>
                <w:bCs/>
                <w:sz w:val="24"/>
                <w:szCs w:val="24"/>
                <w:lang w:eastAsia="es-CO"/>
              </w:rPr>
            </w:pPr>
            <w:r w:rsidRPr="005B7D19">
              <w:rPr>
                <w:rFonts w:ascii="Arial" w:hAnsi="Arial" w:cs="Arial"/>
                <w:b/>
                <w:bCs/>
                <w:sz w:val="24"/>
                <w:szCs w:val="24"/>
                <w:lang w:eastAsia="es-CO"/>
              </w:rPr>
              <w:t>Informe o quejoso:</w:t>
            </w:r>
          </w:p>
        </w:tc>
        <w:tc>
          <w:tcPr>
            <w:tcW w:w="6657" w:type="dxa"/>
            <w:tcBorders>
              <w:top w:val="nil"/>
              <w:left w:val="nil"/>
              <w:bottom w:val="single" w:sz="4" w:space="0" w:color="auto"/>
              <w:right w:val="single" w:sz="4" w:space="0" w:color="auto"/>
            </w:tcBorders>
            <w:noWrap/>
            <w:vAlign w:val="center"/>
          </w:tcPr>
          <w:p w14:paraId="0F69AD85" w14:textId="77777777" w:rsidR="005B7D19" w:rsidRPr="005B7D19" w:rsidRDefault="005B7D19" w:rsidP="005B7D19">
            <w:pPr>
              <w:ind w:left="78"/>
              <w:jc w:val="both"/>
              <w:rPr>
                <w:rFonts w:ascii="Arial" w:hAnsi="Arial" w:cs="Arial"/>
                <w:color w:val="767171" w:themeColor="background2" w:themeShade="80"/>
                <w:sz w:val="24"/>
                <w:szCs w:val="24"/>
                <w:lang w:eastAsia="es-CO"/>
              </w:rPr>
            </w:pPr>
            <w:r w:rsidRPr="005B7D19">
              <w:rPr>
                <w:rFonts w:ascii="Arial" w:hAnsi="Arial" w:cs="Arial"/>
                <w:color w:val="767171" w:themeColor="background2" w:themeShade="80"/>
                <w:sz w:val="24"/>
                <w:szCs w:val="24"/>
                <w:lang w:eastAsia="es-CO"/>
              </w:rPr>
              <w:t>(NOMBRES Y APELLIDOS)</w:t>
            </w:r>
          </w:p>
        </w:tc>
      </w:tr>
      <w:tr w:rsidR="005B7D19" w:rsidRPr="005B7D19" w14:paraId="64B71932"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7DD1A41B" w14:textId="77777777" w:rsidR="005B7D19" w:rsidRPr="005B7D19" w:rsidRDefault="005B7D19" w:rsidP="005B7D19">
            <w:pPr>
              <w:tabs>
                <w:tab w:val="left" w:pos="284"/>
                <w:tab w:val="right" w:pos="8505"/>
              </w:tabs>
              <w:ind w:left="284" w:hanging="217"/>
              <w:rPr>
                <w:rFonts w:ascii="Arial" w:hAnsi="Arial" w:cs="Arial"/>
                <w:b/>
                <w:bCs/>
                <w:sz w:val="24"/>
                <w:szCs w:val="24"/>
                <w:lang w:eastAsia="es-CO"/>
              </w:rPr>
            </w:pPr>
            <w:r w:rsidRPr="005B7D19">
              <w:rPr>
                <w:rFonts w:ascii="Arial" w:hAnsi="Arial" w:cs="Arial"/>
                <w:b/>
                <w:bCs/>
                <w:sz w:val="24"/>
                <w:szCs w:val="24"/>
                <w:lang w:eastAsia="es-CO"/>
              </w:rPr>
              <w:t>Fecha de la queja / informe:</w:t>
            </w:r>
          </w:p>
        </w:tc>
        <w:tc>
          <w:tcPr>
            <w:tcW w:w="6657" w:type="dxa"/>
            <w:tcBorders>
              <w:top w:val="nil"/>
              <w:left w:val="nil"/>
              <w:bottom w:val="single" w:sz="4" w:space="0" w:color="auto"/>
              <w:right w:val="single" w:sz="4" w:space="0" w:color="auto"/>
            </w:tcBorders>
            <w:noWrap/>
            <w:vAlign w:val="center"/>
          </w:tcPr>
          <w:p w14:paraId="6E91A6C0" w14:textId="77777777" w:rsidR="005B7D19" w:rsidRPr="005B7D19" w:rsidRDefault="005B7D19" w:rsidP="005B7D19">
            <w:pPr>
              <w:tabs>
                <w:tab w:val="left" w:pos="220"/>
                <w:tab w:val="right" w:pos="8505"/>
              </w:tabs>
              <w:ind w:left="78"/>
              <w:rPr>
                <w:rFonts w:ascii="Arial" w:hAnsi="Arial" w:cs="Arial"/>
                <w:color w:val="767171" w:themeColor="background2" w:themeShade="80"/>
                <w:sz w:val="24"/>
                <w:szCs w:val="24"/>
                <w:lang w:eastAsia="es-CO"/>
              </w:rPr>
            </w:pPr>
            <w:r w:rsidRPr="005B7D19">
              <w:rPr>
                <w:rFonts w:ascii="Arial" w:hAnsi="Arial" w:cs="Arial"/>
                <w:color w:val="767171" w:themeColor="background2" w:themeShade="80"/>
                <w:sz w:val="24"/>
                <w:szCs w:val="24"/>
                <w:lang w:eastAsia="es-CO"/>
              </w:rPr>
              <w:t>INDICAR FECHA (# DIA MES DE # AÑO)</w:t>
            </w:r>
          </w:p>
        </w:tc>
      </w:tr>
      <w:tr w:rsidR="005B7D19" w:rsidRPr="005B7D19" w14:paraId="0C979774"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5F4E8055" w14:textId="77777777" w:rsidR="005B7D19" w:rsidRPr="005B7D19" w:rsidRDefault="005B7D19" w:rsidP="005B7D19">
            <w:pPr>
              <w:tabs>
                <w:tab w:val="left" w:pos="284"/>
                <w:tab w:val="right" w:pos="8505"/>
              </w:tabs>
              <w:ind w:left="284" w:hanging="217"/>
              <w:jc w:val="both"/>
              <w:rPr>
                <w:rFonts w:ascii="Arial" w:hAnsi="Arial" w:cs="Arial"/>
                <w:b/>
                <w:bCs/>
                <w:sz w:val="24"/>
                <w:szCs w:val="24"/>
                <w:lang w:eastAsia="es-CO"/>
              </w:rPr>
            </w:pPr>
            <w:r w:rsidRPr="005B7D19">
              <w:rPr>
                <w:rFonts w:ascii="Arial" w:hAnsi="Arial" w:cs="Arial"/>
                <w:b/>
                <w:bCs/>
                <w:sz w:val="24"/>
                <w:szCs w:val="24"/>
                <w:lang w:eastAsia="es-CO"/>
              </w:rPr>
              <w:t>Fecha hechos:</w:t>
            </w:r>
          </w:p>
        </w:tc>
        <w:tc>
          <w:tcPr>
            <w:tcW w:w="6657" w:type="dxa"/>
            <w:tcBorders>
              <w:top w:val="nil"/>
              <w:left w:val="nil"/>
              <w:bottom w:val="single" w:sz="4" w:space="0" w:color="auto"/>
              <w:right w:val="single" w:sz="4" w:space="0" w:color="auto"/>
            </w:tcBorders>
            <w:noWrap/>
            <w:vAlign w:val="center"/>
          </w:tcPr>
          <w:p w14:paraId="619E2FAB" w14:textId="77777777" w:rsidR="005B7D19" w:rsidRPr="005B7D19" w:rsidRDefault="005B7D19" w:rsidP="005B7D19">
            <w:pPr>
              <w:tabs>
                <w:tab w:val="left" w:pos="220"/>
                <w:tab w:val="right" w:pos="8505"/>
              </w:tabs>
              <w:ind w:left="78"/>
              <w:rPr>
                <w:rFonts w:ascii="Arial" w:hAnsi="Arial" w:cs="Arial"/>
                <w:color w:val="767171" w:themeColor="background2" w:themeShade="80"/>
                <w:sz w:val="24"/>
                <w:szCs w:val="24"/>
                <w:lang w:eastAsia="es-CO"/>
              </w:rPr>
            </w:pPr>
            <w:r w:rsidRPr="005B7D19">
              <w:rPr>
                <w:rFonts w:ascii="Arial" w:hAnsi="Arial" w:cs="Arial"/>
                <w:color w:val="767171" w:themeColor="background2" w:themeShade="80"/>
                <w:sz w:val="24"/>
                <w:szCs w:val="24"/>
                <w:lang w:eastAsia="es-CO"/>
              </w:rPr>
              <w:t>INDICAR FECHA (# DIA MES DE # AÑO)</w:t>
            </w:r>
          </w:p>
        </w:tc>
      </w:tr>
      <w:tr w:rsidR="005B7D19" w:rsidRPr="005B7D19" w14:paraId="7FC108CA" w14:textId="77777777" w:rsidTr="000B547A">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2E99F8EF" w14:textId="77777777" w:rsidR="005B7D19" w:rsidRPr="005B7D19" w:rsidRDefault="005B7D19" w:rsidP="005B7D19">
            <w:pPr>
              <w:tabs>
                <w:tab w:val="left" w:pos="284"/>
                <w:tab w:val="right" w:pos="8505"/>
              </w:tabs>
              <w:ind w:left="284" w:hanging="217"/>
              <w:rPr>
                <w:rFonts w:ascii="Arial" w:hAnsi="Arial" w:cs="Arial"/>
                <w:b/>
                <w:bCs/>
                <w:sz w:val="24"/>
                <w:szCs w:val="24"/>
                <w:lang w:eastAsia="es-CO"/>
              </w:rPr>
            </w:pPr>
            <w:r w:rsidRPr="005B7D19">
              <w:rPr>
                <w:rFonts w:ascii="Arial" w:hAnsi="Arial" w:cs="Arial"/>
                <w:b/>
                <w:bCs/>
                <w:sz w:val="24"/>
                <w:szCs w:val="24"/>
                <w:lang w:eastAsia="es-CO"/>
              </w:rPr>
              <w:t>Actuación:</w:t>
            </w:r>
          </w:p>
        </w:tc>
        <w:tc>
          <w:tcPr>
            <w:tcW w:w="6657" w:type="dxa"/>
            <w:tcBorders>
              <w:top w:val="nil"/>
              <w:left w:val="nil"/>
              <w:bottom w:val="single" w:sz="4" w:space="0" w:color="auto"/>
              <w:right w:val="single" w:sz="4" w:space="0" w:color="auto"/>
            </w:tcBorders>
            <w:vAlign w:val="center"/>
            <w:hideMark/>
          </w:tcPr>
          <w:p w14:paraId="63EFC0B7" w14:textId="77777777" w:rsidR="005B7D19" w:rsidRPr="005B7D19" w:rsidRDefault="005B7D19" w:rsidP="005B7D19">
            <w:pPr>
              <w:ind w:right="-94"/>
              <w:rPr>
                <w:rFonts w:ascii="Arial" w:hAnsi="Arial" w:cs="Arial"/>
                <w:color w:val="000000"/>
                <w:sz w:val="22"/>
                <w:szCs w:val="22"/>
              </w:rPr>
            </w:pPr>
            <w:r w:rsidRPr="005B7D19">
              <w:rPr>
                <w:rFonts w:ascii="Arial" w:hAnsi="Arial" w:cs="Arial"/>
                <w:sz w:val="22"/>
                <w:szCs w:val="22"/>
              </w:rPr>
              <w:t>Auto Inhibitorio (Artículo 209 de la Ley 1952 de 2019, modificado por el artículo 34 de la Ley 2094 de 2021)</w:t>
            </w:r>
          </w:p>
        </w:tc>
      </w:tr>
      <w:bookmarkEnd w:id="0"/>
    </w:tbl>
    <w:p w14:paraId="2B7B2532" w14:textId="77777777" w:rsidR="005B7D19" w:rsidRPr="005B7D19" w:rsidRDefault="005B7D19" w:rsidP="005B7D19">
      <w:pPr>
        <w:ind w:right="-94"/>
        <w:jc w:val="both"/>
        <w:rPr>
          <w:rFonts w:ascii="Arial" w:hAnsi="Arial" w:cs="Arial"/>
          <w:color w:val="000000"/>
          <w:sz w:val="22"/>
          <w:szCs w:val="22"/>
        </w:rPr>
      </w:pPr>
    </w:p>
    <w:p w14:paraId="2E4EB3BA" w14:textId="77777777" w:rsidR="005B7D19" w:rsidRPr="005B7D19" w:rsidRDefault="005B7D19" w:rsidP="005B7D19">
      <w:pPr>
        <w:widowControl w:val="0"/>
        <w:autoSpaceDE w:val="0"/>
        <w:autoSpaceDN w:val="0"/>
        <w:adjustRightInd w:val="0"/>
        <w:rPr>
          <w:rFonts w:ascii="Arial" w:hAnsi="Arial" w:cs="Arial"/>
          <w:color w:val="808080" w:themeColor="background1" w:themeShade="80"/>
          <w:sz w:val="22"/>
          <w:szCs w:val="22"/>
        </w:rPr>
      </w:pPr>
      <w:r w:rsidRPr="005B7D19">
        <w:rPr>
          <w:rFonts w:ascii="Arial" w:hAnsi="Arial" w:cs="Arial"/>
          <w:color w:val="808080" w:themeColor="background1" w:themeShade="80"/>
          <w:sz w:val="22"/>
          <w:szCs w:val="22"/>
        </w:rPr>
        <w:t>(Ciudad), (día mes año)</w:t>
      </w:r>
    </w:p>
    <w:p w14:paraId="1C51A1C4" w14:textId="77777777" w:rsidR="005B7D19" w:rsidRPr="005B7D19" w:rsidRDefault="005B7D19" w:rsidP="005B7D19">
      <w:pPr>
        <w:ind w:right="-94"/>
        <w:jc w:val="both"/>
        <w:rPr>
          <w:rFonts w:ascii="Arial" w:hAnsi="Arial" w:cs="Arial"/>
          <w:color w:val="000000"/>
          <w:sz w:val="22"/>
          <w:szCs w:val="22"/>
        </w:rPr>
      </w:pPr>
    </w:p>
    <w:p w14:paraId="02B7A2B7" w14:textId="3B6BAAEE" w:rsidR="005B7D19" w:rsidRPr="005B7D19" w:rsidRDefault="005B7D19" w:rsidP="005B7D19">
      <w:pPr>
        <w:contextualSpacing/>
        <w:jc w:val="both"/>
        <w:rPr>
          <w:rFonts w:ascii="Arial" w:hAnsi="Arial" w:cs="Arial"/>
          <w:sz w:val="22"/>
          <w:szCs w:val="22"/>
        </w:rPr>
      </w:pPr>
      <w:r w:rsidRPr="005B7D19">
        <w:rPr>
          <w:rFonts w:ascii="Arial" w:hAnsi="Arial" w:cs="Arial"/>
          <w:sz w:val="22"/>
          <w:szCs w:val="22"/>
        </w:rPr>
        <w:t>El Suscrito (a) Jefe de la Oficina de Control Disciplinario Interno del Ministerio del Interior, con fundamento en lo establecido en la Ley 1952 de 2019,</w:t>
      </w:r>
      <w:r w:rsidR="00721DA3">
        <w:rPr>
          <w:rFonts w:ascii="Arial" w:hAnsi="Arial" w:cs="Arial"/>
          <w:sz w:val="22"/>
          <w:szCs w:val="22"/>
        </w:rPr>
        <w:t xml:space="preserve"> modificada en lo pertinente por la Ley 2094 de 2021,</w:t>
      </w:r>
      <w:r w:rsidRPr="005B7D19">
        <w:rPr>
          <w:rFonts w:ascii="Arial" w:hAnsi="Arial" w:cs="Arial"/>
          <w:sz w:val="22"/>
          <w:szCs w:val="22"/>
        </w:rPr>
        <w:t xml:space="preserve"> el Decreto 0714 del 5 de junio de 2024 y la Resolución Ministerial No. </w:t>
      </w:r>
      <w:r w:rsidRPr="005B7D19">
        <w:rPr>
          <w:rFonts w:ascii="Arial" w:hAnsi="Arial" w:cs="Arial"/>
          <w:color w:val="767171" w:themeColor="background2" w:themeShade="80"/>
          <w:sz w:val="22"/>
          <w:szCs w:val="22"/>
        </w:rPr>
        <w:t>(XX)</w:t>
      </w:r>
      <w:r w:rsidRPr="005B7D19">
        <w:rPr>
          <w:rFonts w:ascii="Arial" w:hAnsi="Arial" w:cs="Arial"/>
          <w:sz w:val="22"/>
          <w:szCs w:val="22"/>
        </w:rPr>
        <w:t xml:space="preserve"> del </w:t>
      </w:r>
      <w:r w:rsidRPr="005B7D19">
        <w:rPr>
          <w:rFonts w:ascii="Arial" w:hAnsi="Arial" w:cs="Arial"/>
          <w:color w:val="767171" w:themeColor="background2" w:themeShade="80"/>
          <w:sz w:val="22"/>
          <w:szCs w:val="22"/>
        </w:rPr>
        <w:t xml:space="preserve">(XX) </w:t>
      </w:r>
      <w:r w:rsidRPr="005B7D19">
        <w:rPr>
          <w:rFonts w:ascii="Arial" w:hAnsi="Arial" w:cs="Arial"/>
          <w:sz w:val="22"/>
          <w:szCs w:val="22"/>
        </w:rPr>
        <w:t xml:space="preserve">de </w:t>
      </w:r>
      <w:r w:rsidRPr="005B7D19">
        <w:rPr>
          <w:rFonts w:ascii="Arial" w:hAnsi="Arial" w:cs="Arial"/>
          <w:color w:val="767171" w:themeColor="background2" w:themeShade="80"/>
          <w:sz w:val="22"/>
          <w:szCs w:val="22"/>
        </w:rPr>
        <w:t xml:space="preserve">(XXX) </w:t>
      </w:r>
      <w:r w:rsidRPr="005B7D19">
        <w:rPr>
          <w:rFonts w:ascii="Arial" w:hAnsi="Arial" w:cs="Arial"/>
          <w:sz w:val="22"/>
          <w:szCs w:val="22"/>
        </w:rPr>
        <w:t>de 202</w:t>
      </w:r>
      <w:r w:rsidRPr="005B7D19">
        <w:rPr>
          <w:rFonts w:ascii="Arial" w:hAnsi="Arial" w:cs="Arial"/>
          <w:color w:val="767171" w:themeColor="background2" w:themeShade="80"/>
          <w:sz w:val="22"/>
          <w:szCs w:val="22"/>
        </w:rPr>
        <w:t>(X)</w:t>
      </w:r>
      <w:r w:rsidRPr="005B7D19">
        <w:rPr>
          <w:rFonts w:ascii="Arial" w:hAnsi="Arial" w:cs="Arial"/>
          <w:sz w:val="22"/>
          <w:szCs w:val="22"/>
        </w:rPr>
        <w:t xml:space="preserve"> y previo a los siguientes:</w:t>
      </w:r>
    </w:p>
    <w:p w14:paraId="59E9F708" w14:textId="77777777" w:rsidR="005B7D19" w:rsidRPr="005B7D19" w:rsidRDefault="005B7D19" w:rsidP="005B7D19">
      <w:pPr>
        <w:contextualSpacing/>
        <w:rPr>
          <w:rFonts w:ascii="Arial" w:hAnsi="Arial" w:cs="Arial"/>
          <w:sz w:val="22"/>
          <w:szCs w:val="22"/>
        </w:rPr>
      </w:pPr>
    </w:p>
    <w:p w14:paraId="7FB6E2B8" w14:textId="77777777" w:rsidR="005B7D19" w:rsidRPr="005B7D19" w:rsidRDefault="005B7D19" w:rsidP="005B7D19">
      <w:pPr>
        <w:pStyle w:val="Textoindependiente"/>
        <w:spacing w:line="240" w:lineRule="auto"/>
        <w:ind w:right="141"/>
        <w:contextualSpacing/>
        <w:jc w:val="center"/>
        <w:rPr>
          <w:rFonts w:ascii="Arial" w:hAnsi="Arial" w:cs="Arial"/>
          <w:b/>
          <w:sz w:val="22"/>
          <w:szCs w:val="22"/>
        </w:rPr>
      </w:pPr>
      <w:r w:rsidRPr="005B7D19">
        <w:rPr>
          <w:rFonts w:ascii="Arial" w:hAnsi="Arial" w:cs="Arial"/>
          <w:b/>
          <w:sz w:val="22"/>
          <w:szCs w:val="22"/>
        </w:rPr>
        <w:t>ANTECEDENTES</w:t>
      </w:r>
    </w:p>
    <w:p w14:paraId="2624A482" w14:textId="77777777" w:rsidR="005B7D19" w:rsidRPr="005B7D19" w:rsidRDefault="005B7D19" w:rsidP="005B7D19">
      <w:pPr>
        <w:pStyle w:val="Default"/>
        <w:jc w:val="center"/>
        <w:rPr>
          <w:b/>
          <w:bCs/>
          <w:sz w:val="22"/>
          <w:szCs w:val="22"/>
          <w:vertAlign w:val="baseline"/>
        </w:rPr>
      </w:pPr>
    </w:p>
    <w:p w14:paraId="66C7C5D9" w14:textId="77777777" w:rsidR="005B7D19" w:rsidRPr="005B7D19" w:rsidRDefault="005B7D19" w:rsidP="005B7D19">
      <w:pPr>
        <w:pStyle w:val="Default"/>
        <w:numPr>
          <w:ilvl w:val="0"/>
          <w:numId w:val="1"/>
        </w:numPr>
        <w:ind w:left="284" w:hanging="284"/>
        <w:jc w:val="both"/>
        <w:rPr>
          <w:b/>
          <w:bCs/>
          <w:sz w:val="22"/>
          <w:szCs w:val="22"/>
          <w:vertAlign w:val="baseline"/>
        </w:rPr>
      </w:pPr>
      <w:r w:rsidRPr="005B7D19">
        <w:rPr>
          <w:b/>
          <w:bCs/>
          <w:sz w:val="22"/>
          <w:szCs w:val="22"/>
          <w:vertAlign w:val="baseline"/>
        </w:rPr>
        <w:t xml:space="preserve">La queja o informe de servidor público. </w:t>
      </w:r>
    </w:p>
    <w:p w14:paraId="18FDFFA2" w14:textId="77777777" w:rsidR="005B7D19" w:rsidRPr="005B7D19" w:rsidRDefault="005B7D19" w:rsidP="005B7D19">
      <w:pPr>
        <w:pStyle w:val="Default"/>
        <w:ind w:left="720"/>
        <w:jc w:val="both"/>
        <w:rPr>
          <w:sz w:val="22"/>
          <w:szCs w:val="22"/>
          <w:vertAlign w:val="baseline"/>
        </w:rPr>
      </w:pPr>
    </w:p>
    <w:p w14:paraId="6344AF9C" w14:textId="77777777" w:rsidR="005B7D19" w:rsidRPr="005B7D19" w:rsidRDefault="005B7D19" w:rsidP="008F7D2B">
      <w:pPr>
        <w:pStyle w:val="Textoindependiente"/>
        <w:spacing w:line="240" w:lineRule="auto"/>
        <w:ind w:right="141"/>
        <w:jc w:val="both"/>
        <w:rPr>
          <w:rFonts w:ascii="Arial" w:hAnsi="Arial" w:cs="Arial"/>
          <w:sz w:val="22"/>
          <w:szCs w:val="22"/>
        </w:rPr>
      </w:pPr>
      <w:r w:rsidRPr="005B7D19">
        <w:rPr>
          <w:rFonts w:ascii="Arial" w:hAnsi="Arial" w:cs="Arial"/>
          <w:sz w:val="22"/>
          <w:szCs w:val="22"/>
        </w:rPr>
        <w:t xml:space="preserve">En atención al </w:t>
      </w:r>
      <w:r w:rsidRPr="005B7D19">
        <w:rPr>
          <w:rFonts w:ascii="Arial" w:hAnsi="Arial" w:cs="Arial"/>
          <w:color w:val="808080" w:themeColor="background1" w:themeShade="80"/>
          <w:sz w:val="22"/>
          <w:szCs w:val="22"/>
        </w:rPr>
        <w:t>(citar documento mediante el cual se comunicó la queja o informe servidor público o anónimo a la OCDI)</w:t>
      </w:r>
      <w:r w:rsidRPr="005B7D19">
        <w:rPr>
          <w:rFonts w:ascii="Arial" w:hAnsi="Arial" w:cs="Arial"/>
          <w:sz w:val="22"/>
          <w:szCs w:val="22"/>
        </w:rPr>
        <w:t xml:space="preserve">, remitido por </w:t>
      </w:r>
      <w:r w:rsidRPr="005B7D19">
        <w:rPr>
          <w:rFonts w:ascii="Arial" w:hAnsi="Arial" w:cs="Arial"/>
          <w:color w:val="808080" w:themeColor="background1" w:themeShade="80"/>
          <w:sz w:val="22"/>
          <w:szCs w:val="22"/>
        </w:rPr>
        <w:t>(citar nombre y cargo remitente)</w:t>
      </w:r>
      <w:r w:rsidRPr="005B7D19">
        <w:rPr>
          <w:rFonts w:ascii="Arial" w:hAnsi="Arial" w:cs="Arial"/>
          <w:sz w:val="22"/>
          <w:szCs w:val="22"/>
        </w:rPr>
        <w:t xml:space="preserve">, con el asunto </w:t>
      </w:r>
      <w:r w:rsidRPr="005B7D19">
        <w:rPr>
          <w:rFonts w:ascii="Arial" w:hAnsi="Arial" w:cs="Arial"/>
          <w:color w:val="808080" w:themeColor="background1" w:themeShade="80"/>
          <w:sz w:val="22"/>
          <w:szCs w:val="22"/>
        </w:rPr>
        <w:t xml:space="preserve">“(citar asunto)” </w:t>
      </w:r>
      <w:r w:rsidRPr="005B7D19">
        <w:rPr>
          <w:rFonts w:ascii="Arial" w:hAnsi="Arial" w:cs="Arial"/>
          <w:sz w:val="22"/>
          <w:szCs w:val="22"/>
        </w:rPr>
        <w:t xml:space="preserve">y en la que informan </w:t>
      </w:r>
      <w:r w:rsidRPr="005B7D19">
        <w:rPr>
          <w:rFonts w:ascii="Arial" w:hAnsi="Arial" w:cs="Arial"/>
          <w:color w:val="808080" w:themeColor="background1" w:themeShade="80"/>
          <w:sz w:val="22"/>
          <w:szCs w:val="22"/>
        </w:rPr>
        <w:t>(citar resumen del contenido del escrito de queja o informe -descripción sucinta de los hechos denunciados-</w:t>
      </w:r>
      <w:r w:rsidRPr="005B7D19">
        <w:rPr>
          <w:rFonts w:ascii="Arial" w:hAnsi="Arial" w:cs="Arial"/>
          <w:sz w:val="22"/>
          <w:szCs w:val="22"/>
        </w:rPr>
        <w:t xml:space="preserve"> y trámite procesal brindado por el despacho.</w:t>
      </w:r>
    </w:p>
    <w:p w14:paraId="5D11D1A1" w14:textId="77777777" w:rsidR="005B7D19" w:rsidRPr="005B7D19" w:rsidRDefault="005B7D19" w:rsidP="005B7D19">
      <w:pPr>
        <w:rPr>
          <w:rFonts w:ascii="Arial" w:hAnsi="Arial" w:cs="Arial"/>
          <w:sz w:val="22"/>
          <w:szCs w:val="22"/>
        </w:rPr>
      </w:pPr>
    </w:p>
    <w:p w14:paraId="0FA40527" w14:textId="77777777" w:rsidR="005B7D19" w:rsidRPr="005B7D19" w:rsidRDefault="005B7D19" w:rsidP="005B7D19">
      <w:pPr>
        <w:pStyle w:val="Default"/>
        <w:jc w:val="center"/>
        <w:rPr>
          <w:sz w:val="22"/>
          <w:szCs w:val="22"/>
          <w:vertAlign w:val="baseline"/>
        </w:rPr>
      </w:pPr>
      <w:r w:rsidRPr="005B7D19">
        <w:rPr>
          <w:b/>
          <w:bCs/>
          <w:sz w:val="22"/>
          <w:szCs w:val="22"/>
          <w:vertAlign w:val="baseline"/>
        </w:rPr>
        <w:t>CONSIDERACIONES</w:t>
      </w:r>
    </w:p>
    <w:p w14:paraId="22665FB8" w14:textId="77777777" w:rsidR="005B7D19" w:rsidRPr="005B7D19" w:rsidRDefault="005B7D19" w:rsidP="005B7D19">
      <w:pPr>
        <w:pStyle w:val="Default"/>
        <w:jc w:val="both"/>
        <w:rPr>
          <w:sz w:val="22"/>
          <w:szCs w:val="22"/>
          <w:vertAlign w:val="baseline"/>
        </w:rPr>
      </w:pPr>
    </w:p>
    <w:p w14:paraId="4C72D24F" w14:textId="77777777" w:rsidR="005B7D19" w:rsidRPr="005B7D19" w:rsidRDefault="005B7D19" w:rsidP="008F7D2B">
      <w:pPr>
        <w:widowControl w:val="0"/>
        <w:autoSpaceDE w:val="0"/>
        <w:autoSpaceDN w:val="0"/>
        <w:adjustRightInd w:val="0"/>
        <w:jc w:val="both"/>
        <w:rPr>
          <w:rFonts w:ascii="Arial" w:hAnsi="Arial" w:cs="Arial"/>
          <w:color w:val="000000"/>
          <w:sz w:val="22"/>
          <w:szCs w:val="22"/>
        </w:rPr>
      </w:pPr>
      <w:r w:rsidRPr="005B7D19">
        <w:rPr>
          <w:rFonts w:ascii="Arial" w:hAnsi="Arial" w:cs="Arial"/>
          <w:color w:val="000000"/>
          <w:sz w:val="22"/>
          <w:szCs w:val="22"/>
        </w:rPr>
        <w:t xml:space="preserve">Procede el Despacho a evaluar </w:t>
      </w:r>
      <w:r w:rsidRPr="005B7D19">
        <w:rPr>
          <w:rFonts w:ascii="Arial" w:hAnsi="Arial" w:cs="Arial"/>
          <w:color w:val="808080" w:themeColor="background1" w:themeShade="80"/>
          <w:sz w:val="22"/>
          <w:szCs w:val="22"/>
        </w:rPr>
        <w:t>(la queja, anónimo o informe de servidor público)</w:t>
      </w:r>
      <w:r w:rsidRPr="005B7D19">
        <w:rPr>
          <w:rFonts w:ascii="Arial" w:hAnsi="Arial" w:cs="Arial"/>
          <w:sz w:val="22"/>
          <w:szCs w:val="22"/>
        </w:rPr>
        <w:t xml:space="preserve"> </w:t>
      </w:r>
      <w:r w:rsidRPr="005B7D19">
        <w:rPr>
          <w:rFonts w:ascii="Arial" w:hAnsi="Arial" w:cs="Arial"/>
          <w:color w:val="000000"/>
          <w:sz w:val="22"/>
          <w:szCs w:val="22"/>
        </w:rPr>
        <w:t>acerca del mérito de las presentes diligencias.</w:t>
      </w:r>
    </w:p>
    <w:p w14:paraId="6BFB10F0" w14:textId="77777777" w:rsidR="005B7D19" w:rsidRPr="005B7D19" w:rsidRDefault="005B7D19" w:rsidP="008F7D2B">
      <w:pPr>
        <w:pStyle w:val="Textoindependiente"/>
        <w:spacing w:line="240" w:lineRule="auto"/>
        <w:jc w:val="both"/>
        <w:rPr>
          <w:rFonts w:ascii="Arial" w:eastAsiaTheme="minorHAnsi" w:hAnsi="Arial" w:cs="Arial"/>
          <w:color w:val="000000"/>
          <w:sz w:val="22"/>
          <w:szCs w:val="22"/>
          <w:lang w:eastAsia="en-US"/>
        </w:rPr>
      </w:pPr>
    </w:p>
    <w:p w14:paraId="19C5CB24" w14:textId="77777777" w:rsidR="005B7D19" w:rsidRPr="005B7D19" w:rsidRDefault="005B7D19" w:rsidP="008F7D2B">
      <w:pPr>
        <w:pStyle w:val="Textoindependiente"/>
        <w:spacing w:line="240" w:lineRule="auto"/>
        <w:jc w:val="both"/>
        <w:rPr>
          <w:rFonts w:ascii="Arial" w:eastAsiaTheme="minorHAnsi" w:hAnsi="Arial" w:cs="Arial"/>
          <w:color w:val="000000"/>
          <w:sz w:val="22"/>
          <w:szCs w:val="22"/>
          <w:lang w:eastAsia="en-US"/>
        </w:rPr>
      </w:pPr>
      <w:r w:rsidRPr="005B7D19">
        <w:rPr>
          <w:rFonts w:ascii="Arial" w:eastAsiaTheme="minorHAnsi" w:hAnsi="Arial" w:cs="Arial"/>
          <w:color w:val="000000"/>
          <w:sz w:val="22"/>
          <w:szCs w:val="22"/>
          <w:lang w:eastAsia="en-US"/>
        </w:rPr>
        <w:t xml:space="preserve">En el caso particular </w:t>
      </w:r>
      <w:r w:rsidRPr="005B7D19">
        <w:rPr>
          <w:rFonts w:ascii="Arial" w:eastAsiaTheme="minorHAnsi" w:hAnsi="Arial" w:cs="Arial"/>
          <w:color w:val="808080" w:themeColor="background1" w:themeShade="80"/>
          <w:sz w:val="22"/>
          <w:szCs w:val="22"/>
          <w:lang w:eastAsia="en-US"/>
        </w:rPr>
        <w:t>(Motivación, señalando pruebas y argumentos que permiten considerar que es improcedente iniciar actuación disciplinaria alguna).</w:t>
      </w:r>
    </w:p>
    <w:p w14:paraId="540ED29C" w14:textId="77777777" w:rsidR="005B7D19" w:rsidRPr="005B7D19" w:rsidRDefault="005B7D19" w:rsidP="008F7D2B">
      <w:pPr>
        <w:pStyle w:val="Textoindependiente"/>
        <w:spacing w:line="240" w:lineRule="auto"/>
        <w:jc w:val="both"/>
        <w:rPr>
          <w:rFonts w:ascii="Arial" w:eastAsiaTheme="minorHAnsi" w:hAnsi="Arial" w:cs="Arial"/>
          <w:color w:val="000000"/>
          <w:sz w:val="22"/>
          <w:szCs w:val="22"/>
          <w:lang w:eastAsia="en-US"/>
        </w:rPr>
      </w:pPr>
    </w:p>
    <w:p w14:paraId="57B27CCB" w14:textId="6DC16473" w:rsidR="005B7D19" w:rsidRDefault="005B7D19" w:rsidP="008F7D2B">
      <w:pPr>
        <w:widowControl w:val="0"/>
        <w:autoSpaceDE w:val="0"/>
        <w:autoSpaceDN w:val="0"/>
        <w:adjustRightInd w:val="0"/>
        <w:jc w:val="both"/>
        <w:rPr>
          <w:rFonts w:ascii="Arial" w:hAnsi="Arial" w:cs="Arial"/>
          <w:color w:val="000000"/>
          <w:sz w:val="22"/>
          <w:szCs w:val="22"/>
        </w:rPr>
      </w:pPr>
      <w:r w:rsidRPr="005B7D19">
        <w:rPr>
          <w:rFonts w:ascii="Arial" w:hAnsi="Arial" w:cs="Arial"/>
          <w:color w:val="000000"/>
          <w:sz w:val="22"/>
          <w:szCs w:val="22"/>
        </w:rPr>
        <w:t>El artículo 8</w:t>
      </w:r>
      <w:r w:rsidR="00533F04">
        <w:rPr>
          <w:rFonts w:ascii="Arial" w:hAnsi="Arial" w:cs="Arial"/>
          <w:color w:val="000000"/>
          <w:sz w:val="22"/>
          <w:szCs w:val="22"/>
        </w:rPr>
        <w:t>6</w:t>
      </w:r>
      <w:r w:rsidRPr="005B7D19">
        <w:rPr>
          <w:rFonts w:ascii="Arial" w:hAnsi="Arial" w:cs="Arial"/>
          <w:color w:val="000000"/>
          <w:sz w:val="22"/>
          <w:szCs w:val="22"/>
        </w:rPr>
        <w:t xml:space="preserve"> de la Ley 1952 de 2019, estipula en lo pertinente: “La acción disciplinaria se iniciará y adelantará de oficio, o por información proveniente de servidor público o de otro medio que amerite credibilidad, o por queja formulada por cualquier persona, y no procederá por anónimos, salvo en los eventos en que cumpla con los requisitos mínimos consagrados en los artículos 38 de la Ley 190 de 1995 y 27 de la Ley 24 de 1992 (…)”.</w:t>
      </w:r>
    </w:p>
    <w:p w14:paraId="07AE8D49" w14:textId="77777777" w:rsidR="00881130" w:rsidRDefault="00881130" w:rsidP="008F7D2B">
      <w:pPr>
        <w:widowControl w:val="0"/>
        <w:autoSpaceDE w:val="0"/>
        <w:autoSpaceDN w:val="0"/>
        <w:adjustRightInd w:val="0"/>
        <w:jc w:val="both"/>
        <w:rPr>
          <w:rFonts w:ascii="Arial" w:hAnsi="Arial" w:cs="Arial"/>
          <w:color w:val="000000"/>
          <w:sz w:val="22"/>
          <w:szCs w:val="22"/>
        </w:rPr>
      </w:pPr>
    </w:p>
    <w:p w14:paraId="4EF071A2" w14:textId="77777777" w:rsidR="00881130" w:rsidRPr="00881130" w:rsidRDefault="00881130" w:rsidP="00881130">
      <w:pPr>
        <w:widowControl w:val="0"/>
        <w:autoSpaceDE w:val="0"/>
        <w:autoSpaceDN w:val="0"/>
        <w:adjustRightInd w:val="0"/>
        <w:jc w:val="both"/>
        <w:rPr>
          <w:rFonts w:ascii="Arial" w:hAnsi="Arial" w:cs="Arial"/>
          <w:color w:val="000000"/>
          <w:sz w:val="22"/>
          <w:szCs w:val="22"/>
          <w:lang w:val="es-CO"/>
        </w:rPr>
      </w:pPr>
      <w:r w:rsidRPr="00881130">
        <w:rPr>
          <w:rFonts w:ascii="Arial" w:hAnsi="Arial" w:cs="Arial"/>
          <w:color w:val="000000"/>
          <w:sz w:val="22"/>
          <w:szCs w:val="22"/>
          <w:lang w:val="es-CO"/>
        </w:rPr>
        <w:t>La citada norma nos lleva a realizar una interpretación sistemática de su contenido con lo dispuesto en las disposiciones que relaciona. Por un lado, el numeral 1º del artículo 27 de la Ley 24 de 1992, establece una primera condición para iniciar actuación disciplinaria, así:</w:t>
      </w:r>
    </w:p>
    <w:p w14:paraId="7944370E" w14:textId="77777777" w:rsidR="00881130" w:rsidRPr="00881130" w:rsidRDefault="00881130" w:rsidP="00881130">
      <w:pPr>
        <w:widowControl w:val="0"/>
        <w:autoSpaceDE w:val="0"/>
        <w:autoSpaceDN w:val="0"/>
        <w:adjustRightInd w:val="0"/>
        <w:jc w:val="both"/>
        <w:rPr>
          <w:rFonts w:ascii="Arial" w:hAnsi="Arial" w:cs="Arial"/>
          <w:color w:val="000000"/>
          <w:sz w:val="22"/>
          <w:szCs w:val="22"/>
          <w:lang w:val="es-CO"/>
        </w:rPr>
      </w:pPr>
    </w:p>
    <w:p w14:paraId="49010C45" w14:textId="77777777" w:rsidR="00881130" w:rsidRPr="00881130" w:rsidRDefault="00881130" w:rsidP="007B1053">
      <w:pPr>
        <w:widowControl w:val="0"/>
        <w:autoSpaceDE w:val="0"/>
        <w:autoSpaceDN w:val="0"/>
        <w:adjustRightInd w:val="0"/>
        <w:ind w:left="708"/>
        <w:jc w:val="both"/>
        <w:rPr>
          <w:rFonts w:ascii="Arial" w:hAnsi="Arial" w:cs="Arial"/>
          <w:i/>
          <w:iCs/>
          <w:color w:val="000000"/>
          <w:sz w:val="22"/>
          <w:szCs w:val="22"/>
          <w:lang w:val="es-CO"/>
        </w:rPr>
      </w:pPr>
      <w:bookmarkStart w:id="1" w:name="27"/>
      <w:r w:rsidRPr="00881130">
        <w:rPr>
          <w:rFonts w:ascii="Arial" w:hAnsi="Arial" w:cs="Arial"/>
          <w:b/>
          <w:bCs/>
          <w:i/>
          <w:iCs/>
          <w:color w:val="000000"/>
          <w:sz w:val="22"/>
          <w:szCs w:val="22"/>
          <w:lang w:val="es-CO"/>
        </w:rPr>
        <w:t>“ARTÍCULO 27.</w:t>
      </w:r>
      <w:bookmarkEnd w:id="1"/>
      <w:r w:rsidRPr="00881130">
        <w:rPr>
          <w:rFonts w:ascii="Arial" w:hAnsi="Arial" w:cs="Arial"/>
          <w:i/>
          <w:iCs/>
          <w:color w:val="000000"/>
          <w:sz w:val="22"/>
          <w:szCs w:val="22"/>
          <w:lang w:val="es-CO"/>
        </w:rPr>
        <w:t> Para la recepción y trámite de quejas esta Dirección se ceñirá a las siguientes reglas:</w:t>
      </w:r>
    </w:p>
    <w:p w14:paraId="48409A64" w14:textId="77777777" w:rsidR="00881130" w:rsidRPr="00881130" w:rsidRDefault="00881130" w:rsidP="007B1053">
      <w:pPr>
        <w:widowControl w:val="0"/>
        <w:autoSpaceDE w:val="0"/>
        <w:autoSpaceDN w:val="0"/>
        <w:adjustRightInd w:val="0"/>
        <w:ind w:left="708"/>
        <w:jc w:val="both"/>
        <w:rPr>
          <w:rFonts w:ascii="Arial" w:hAnsi="Arial" w:cs="Arial"/>
          <w:i/>
          <w:iCs/>
          <w:color w:val="000000"/>
          <w:sz w:val="22"/>
          <w:szCs w:val="22"/>
          <w:lang w:val="es-CO"/>
        </w:rPr>
      </w:pPr>
    </w:p>
    <w:p w14:paraId="716FDAAC" w14:textId="77777777" w:rsidR="00881130" w:rsidRPr="00881130" w:rsidRDefault="00881130" w:rsidP="007B1053">
      <w:pPr>
        <w:widowControl w:val="0"/>
        <w:autoSpaceDE w:val="0"/>
        <w:autoSpaceDN w:val="0"/>
        <w:adjustRightInd w:val="0"/>
        <w:ind w:left="708"/>
        <w:jc w:val="both"/>
        <w:rPr>
          <w:rFonts w:ascii="Arial" w:hAnsi="Arial" w:cs="Arial"/>
          <w:i/>
          <w:iCs/>
          <w:color w:val="000000"/>
          <w:sz w:val="22"/>
          <w:szCs w:val="22"/>
          <w:u w:val="single"/>
          <w:lang w:val="es-CO"/>
        </w:rPr>
      </w:pPr>
      <w:r w:rsidRPr="00881130">
        <w:rPr>
          <w:rFonts w:ascii="Arial" w:hAnsi="Arial" w:cs="Arial"/>
          <w:i/>
          <w:iCs/>
          <w:color w:val="000000"/>
          <w:sz w:val="22"/>
          <w:szCs w:val="22"/>
          <w:lang w:val="es-CO"/>
        </w:rPr>
        <w:t xml:space="preserve">1. Inadmitirá quejas que sean anónimas o aquellas que carezcan de fundamento. </w:t>
      </w:r>
      <w:r w:rsidRPr="00881130">
        <w:rPr>
          <w:rFonts w:ascii="Arial" w:hAnsi="Arial" w:cs="Arial"/>
          <w:i/>
          <w:iCs/>
          <w:color w:val="000000"/>
          <w:sz w:val="22"/>
          <w:szCs w:val="22"/>
          <w:u w:val="single"/>
          <w:lang w:val="es-CO"/>
        </w:rPr>
        <w:t>Esta prohibición será obligatoria para todo el Ministerio Público.</w:t>
      </w:r>
    </w:p>
    <w:p w14:paraId="6B24EB59" w14:textId="77777777" w:rsidR="00881130" w:rsidRPr="00881130" w:rsidRDefault="00881130" w:rsidP="007B1053">
      <w:pPr>
        <w:widowControl w:val="0"/>
        <w:autoSpaceDE w:val="0"/>
        <w:autoSpaceDN w:val="0"/>
        <w:adjustRightInd w:val="0"/>
        <w:ind w:left="708"/>
        <w:jc w:val="both"/>
        <w:rPr>
          <w:rFonts w:ascii="Arial" w:hAnsi="Arial" w:cs="Arial"/>
          <w:i/>
          <w:iCs/>
          <w:color w:val="000000"/>
          <w:sz w:val="22"/>
          <w:szCs w:val="22"/>
          <w:lang w:val="es-CO"/>
        </w:rPr>
      </w:pPr>
    </w:p>
    <w:p w14:paraId="0265A0B5" w14:textId="77777777" w:rsidR="00881130" w:rsidRPr="00881130" w:rsidRDefault="00881130" w:rsidP="007B1053">
      <w:pPr>
        <w:widowControl w:val="0"/>
        <w:autoSpaceDE w:val="0"/>
        <w:autoSpaceDN w:val="0"/>
        <w:adjustRightInd w:val="0"/>
        <w:ind w:left="708"/>
        <w:jc w:val="both"/>
        <w:rPr>
          <w:rFonts w:ascii="Arial" w:hAnsi="Arial" w:cs="Arial"/>
          <w:i/>
          <w:iCs/>
          <w:color w:val="000000"/>
          <w:sz w:val="22"/>
          <w:szCs w:val="22"/>
          <w:lang w:val="es-CO"/>
        </w:rPr>
      </w:pPr>
      <w:r w:rsidRPr="00881130">
        <w:rPr>
          <w:rFonts w:ascii="Arial" w:hAnsi="Arial" w:cs="Arial"/>
          <w:i/>
          <w:iCs/>
          <w:color w:val="000000"/>
          <w:sz w:val="22"/>
          <w:szCs w:val="22"/>
          <w:lang w:val="es-CO"/>
        </w:rPr>
        <w:t>(…)” (Subrayado fuera de texto)</w:t>
      </w:r>
    </w:p>
    <w:p w14:paraId="0FD2FE79" w14:textId="77777777" w:rsidR="00881130" w:rsidRPr="00881130" w:rsidRDefault="00881130" w:rsidP="00881130">
      <w:pPr>
        <w:widowControl w:val="0"/>
        <w:autoSpaceDE w:val="0"/>
        <w:autoSpaceDN w:val="0"/>
        <w:adjustRightInd w:val="0"/>
        <w:jc w:val="both"/>
        <w:rPr>
          <w:rFonts w:ascii="Arial" w:hAnsi="Arial" w:cs="Arial"/>
          <w:color w:val="000000"/>
          <w:sz w:val="22"/>
          <w:szCs w:val="22"/>
          <w:lang w:val="es-CO"/>
        </w:rPr>
      </w:pPr>
    </w:p>
    <w:p w14:paraId="2C791CB6" w14:textId="77777777" w:rsidR="00881130" w:rsidRPr="00881130" w:rsidRDefault="00881130" w:rsidP="00881130">
      <w:pPr>
        <w:widowControl w:val="0"/>
        <w:autoSpaceDE w:val="0"/>
        <w:autoSpaceDN w:val="0"/>
        <w:adjustRightInd w:val="0"/>
        <w:jc w:val="both"/>
        <w:rPr>
          <w:rFonts w:ascii="Arial" w:hAnsi="Arial" w:cs="Arial"/>
          <w:color w:val="000000"/>
          <w:sz w:val="22"/>
          <w:szCs w:val="22"/>
          <w:lang w:val="es-CO"/>
        </w:rPr>
      </w:pPr>
    </w:p>
    <w:p w14:paraId="3D4F37CD" w14:textId="413C345D" w:rsidR="00881130" w:rsidRPr="00881130" w:rsidRDefault="00881130" w:rsidP="00881130">
      <w:pPr>
        <w:widowControl w:val="0"/>
        <w:autoSpaceDE w:val="0"/>
        <w:autoSpaceDN w:val="0"/>
        <w:adjustRightInd w:val="0"/>
        <w:jc w:val="both"/>
        <w:rPr>
          <w:rFonts w:ascii="Arial" w:hAnsi="Arial" w:cs="Arial"/>
          <w:color w:val="000000"/>
          <w:sz w:val="22"/>
          <w:szCs w:val="22"/>
          <w:lang w:val="es-CO"/>
        </w:rPr>
      </w:pPr>
      <w:r w:rsidRPr="00881130">
        <w:rPr>
          <w:rFonts w:ascii="Arial" w:hAnsi="Arial" w:cs="Arial"/>
          <w:bCs/>
          <w:color w:val="000000"/>
          <w:sz w:val="22"/>
          <w:szCs w:val="22"/>
          <w:lang w:val="es-CO"/>
        </w:rPr>
        <w:t>Por otro lado,</w:t>
      </w:r>
      <w:r w:rsidRPr="00881130">
        <w:rPr>
          <w:rFonts w:ascii="Arial" w:hAnsi="Arial" w:cs="Arial"/>
          <w:b/>
          <w:color w:val="000000"/>
          <w:sz w:val="22"/>
          <w:szCs w:val="22"/>
          <w:lang w:val="es-CO"/>
        </w:rPr>
        <w:t xml:space="preserve"> </w:t>
      </w:r>
      <w:r w:rsidRPr="00881130">
        <w:rPr>
          <w:rFonts w:ascii="Arial" w:hAnsi="Arial" w:cs="Arial"/>
          <w:color w:val="000000"/>
          <w:sz w:val="22"/>
          <w:szCs w:val="22"/>
          <w:lang w:val="es-CO"/>
        </w:rPr>
        <w:t xml:space="preserve">el artículo 38 de la </w:t>
      </w:r>
      <w:r w:rsidR="00256F65">
        <w:rPr>
          <w:rFonts w:ascii="Arial" w:hAnsi="Arial" w:cs="Arial"/>
          <w:color w:val="000000"/>
          <w:sz w:val="22"/>
          <w:szCs w:val="22"/>
          <w:lang w:val="es-CO"/>
        </w:rPr>
        <w:t>l</w:t>
      </w:r>
      <w:r w:rsidRPr="00881130">
        <w:rPr>
          <w:rFonts w:ascii="Arial" w:hAnsi="Arial" w:cs="Arial"/>
          <w:color w:val="000000"/>
          <w:sz w:val="22"/>
          <w:szCs w:val="22"/>
          <w:lang w:val="es-CO"/>
        </w:rPr>
        <w:t xml:space="preserve">ey 190 de 1995, establece un segundo elemento </w:t>
      </w:r>
      <w:r w:rsidRPr="00881130">
        <w:rPr>
          <w:rFonts w:ascii="Arial" w:hAnsi="Arial" w:cs="Arial"/>
          <w:color w:val="000000"/>
          <w:sz w:val="22"/>
          <w:szCs w:val="22"/>
          <w:lang w:val="es-CO"/>
        </w:rPr>
        <w:lastRenderedPageBreak/>
        <w:t xml:space="preserve">condicional para concebir como meritoria la acción disciplinaria, en los siguientes términos: </w:t>
      </w:r>
    </w:p>
    <w:p w14:paraId="18F8CCA7" w14:textId="77777777" w:rsidR="00881130" w:rsidRPr="00881130" w:rsidRDefault="00881130" w:rsidP="00881130">
      <w:pPr>
        <w:widowControl w:val="0"/>
        <w:autoSpaceDE w:val="0"/>
        <w:autoSpaceDN w:val="0"/>
        <w:adjustRightInd w:val="0"/>
        <w:jc w:val="both"/>
        <w:rPr>
          <w:rFonts w:ascii="Arial" w:hAnsi="Arial" w:cs="Arial"/>
          <w:color w:val="000000"/>
          <w:sz w:val="22"/>
          <w:szCs w:val="22"/>
          <w:lang w:val="es-CO"/>
        </w:rPr>
      </w:pPr>
    </w:p>
    <w:p w14:paraId="1003DE96" w14:textId="1DB0D57E" w:rsidR="00881130" w:rsidRPr="007B1053" w:rsidRDefault="00881130" w:rsidP="007B1053">
      <w:pPr>
        <w:widowControl w:val="0"/>
        <w:autoSpaceDE w:val="0"/>
        <w:autoSpaceDN w:val="0"/>
        <w:adjustRightInd w:val="0"/>
        <w:ind w:left="708"/>
        <w:jc w:val="both"/>
        <w:rPr>
          <w:rFonts w:ascii="Arial" w:hAnsi="Arial" w:cs="Arial"/>
          <w:i/>
          <w:iCs/>
          <w:color w:val="000000"/>
          <w:sz w:val="22"/>
          <w:szCs w:val="22"/>
        </w:rPr>
      </w:pPr>
      <w:bookmarkStart w:id="2" w:name="38"/>
      <w:r w:rsidRPr="007B1053">
        <w:rPr>
          <w:rFonts w:ascii="Arial" w:hAnsi="Arial" w:cs="Arial"/>
          <w:b/>
          <w:bCs/>
          <w:i/>
          <w:iCs/>
          <w:color w:val="000000"/>
          <w:sz w:val="22"/>
          <w:szCs w:val="22"/>
          <w:lang w:val="es-CO"/>
        </w:rPr>
        <w:t>ARTÍCULO 38.</w:t>
      </w:r>
      <w:bookmarkEnd w:id="2"/>
      <w:r w:rsidRPr="007B1053">
        <w:rPr>
          <w:rFonts w:ascii="Arial" w:hAnsi="Arial" w:cs="Arial"/>
          <w:i/>
          <w:iCs/>
          <w:color w:val="000000"/>
          <w:sz w:val="22"/>
          <w:szCs w:val="22"/>
          <w:lang w:val="es-CO"/>
        </w:rPr>
        <w:t xml:space="preserve"> Lo dispuesto en el artículo 27 numeral 1o de la Ley 24 de 1992 se aplicará en materia penal y disciplinaria, </w:t>
      </w:r>
      <w:r w:rsidRPr="007B1053">
        <w:rPr>
          <w:rFonts w:ascii="Arial" w:hAnsi="Arial" w:cs="Arial"/>
          <w:i/>
          <w:iCs/>
          <w:color w:val="000000"/>
          <w:sz w:val="22"/>
          <w:szCs w:val="22"/>
          <w:u w:val="single"/>
          <w:lang w:val="es-CO"/>
        </w:rPr>
        <w:t>a menos que existan medios probatorios suficientes sobre la comisión de un delito o infracción disciplinaria que</w:t>
      </w:r>
      <w:r w:rsidR="00A435A1">
        <w:rPr>
          <w:rFonts w:ascii="Arial" w:hAnsi="Arial" w:cs="Arial"/>
          <w:i/>
          <w:iCs/>
          <w:color w:val="000000"/>
          <w:sz w:val="22"/>
          <w:szCs w:val="22"/>
          <w:u w:val="single"/>
          <w:lang w:val="es-CO"/>
        </w:rPr>
        <w:t xml:space="preserve"> permitan adelantar la actuación de oficio.</w:t>
      </w:r>
    </w:p>
    <w:p w14:paraId="756A5494" w14:textId="77777777" w:rsidR="005B7D19" w:rsidRPr="005B7D19" w:rsidRDefault="005B7D19" w:rsidP="008F7D2B">
      <w:pPr>
        <w:widowControl w:val="0"/>
        <w:autoSpaceDE w:val="0"/>
        <w:autoSpaceDN w:val="0"/>
        <w:adjustRightInd w:val="0"/>
        <w:jc w:val="both"/>
        <w:rPr>
          <w:rFonts w:ascii="Arial" w:hAnsi="Arial" w:cs="Arial"/>
          <w:color w:val="000000"/>
          <w:sz w:val="22"/>
          <w:szCs w:val="22"/>
        </w:rPr>
      </w:pPr>
    </w:p>
    <w:p w14:paraId="0B3BB3FF" w14:textId="77777777" w:rsidR="005B7D19" w:rsidRPr="005B7D19" w:rsidRDefault="005B7D19" w:rsidP="008F7D2B">
      <w:pPr>
        <w:widowControl w:val="0"/>
        <w:autoSpaceDE w:val="0"/>
        <w:autoSpaceDN w:val="0"/>
        <w:adjustRightInd w:val="0"/>
        <w:jc w:val="both"/>
        <w:rPr>
          <w:rFonts w:ascii="Arial" w:hAnsi="Arial" w:cs="Arial"/>
          <w:color w:val="000000"/>
          <w:sz w:val="22"/>
          <w:szCs w:val="22"/>
        </w:rPr>
      </w:pPr>
      <w:r w:rsidRPr="005B7D19">
        <w:rPr>
          <w:rFonts w:ascii="Arial" w:hAnsi="Arial" w:cs="Arial"/>
          <w:color w:val="000000"/>
          <w:sz w:val="22"/>
          <w:szCs w:val="22"/>
        </w:rPr>
        <w:t>En igual sentido, el contenido del artículo 81 de la Ley 962 de 2005, contempla: “Ninguna denuncia o queja anónima podrá promover acción jurisdiccional, penal, disciplinaria, fiscal, o actuación de la autoridad administrativa competente (excepto cuando se acredite, por lo menos sumariamente la veracidad de los hechos denunciados) o cuando se refiera en concreto a hechos o personas claramente identificables”.</w:t>
      </w:r>
    </w:p>
    <w:p w14:paraId="0C74E56D" w14:textId="77777777" w:rsidR="005B7D19" w:rsidRPr="005B7D19" w:rsidRDefault="005B7D19" w:rsidP="008F7D2B">
      <w:pPr>
        <w:pStyle w:val="Textoindependiente"/>
        <w:spacing w:line="240" w:lineRule="auto"/>
        <w:jc w:val="both"/>
        <w:rPr>
          <w:rFonts w:ascii="Arial" w:eastAsiaTheme="minorHAnsi" w:hAnsi="Arial" w:cs="Arial"/>
          <w:color w:val="000000"/>
          <w:sz w:val="22"/>
          <w:szCs w:val="22"/>
          <w:lang w:eastAsia="en-US"/>
        </w:rPr>
      </w:pPr>
    </w:p>
    <w:p w14:paraId="7B924B61" w14:textId="77777777" w:rsidR="005B7D19" w:rsidRPr="005B7D19" w:rsidRDefault="005B7D19" w:rsidP="008F7D2B">
      <w:pPr>
        <w:suppressAutoHyphens/>
        <w:jc w:val="both"/>
        <w:rPr>
          <w:rFonts w:ascii="Arial" w:hAnsi="Arial" w:cs="Arial"/>
          <w:color w:val="808080" w:themeColor="background1" w:themeShade="80"/>
          <w:sz w:val="22"/>
          <w:szCs w:val="22"/>
          <w:lang w:eastAsia="ar-SA"/>
        </w:rPr>
      </w:pPr>
      <w:r w:rsidRPr="005B7D19">
        <w:rPr>
          <w:rFonts w:ascii="Arial" w:hAnsi="Arial" w:cs="Arial"/>
          <w:color w:val="808080" w:themeColor="background1" w:themeShade="80"/>
          <w:sz w:val="22"/>
          <w:szCs w:val="22"/>
          <w:lang w:eastAsia="ar-SA"/>
        </w:rPr>
        <w:t xml:space="preserve">(Conclusión de las consideraciones) </w:t>
      </w:r>
    </w:p>
    <w:p w14:paraId="3662BEB3" w14:textId="77777777" w:rsidR="005B7D19" w:rsidRPr="005B7D19" w:rsidRDefault="005B7D19" w:rsidP="008F7D2B">
      <w:pPr>
        <w:suppressAutoHyphens/>
        <w:jc w:val="both"/>
        <w:rPr>
          <w:rFonts w:ascii="Arial" w:hAnsi="Arial" w:cs="Arial"/>
          <w:color w:val="808080" w:themeColor="background1" w:themeShade="80"/>
          <w:sz w:val="22"/>
          <w:szCs w:val="22"/>
          <w:lang w:eastAsia="ar-SA"/>
        </w:rPr>
      </w:pPr>
    </w:p>
    <w:p w14:paraId="053AB99D" w14:textId="77777777" w:rsidR="005B7D19" w:rsidRPr="005B7D19" w:rsidRDefault="005B7D19" w:rsidP="008F7D2B">
      <w:pPr>
        <w:suppressAutoHyphens/>
        <w:jc w:val="both"/>
        <w:rPr>
          <w:rFonts w:ascii="Arial" w:hAnsi="Arial" w:cs="Arial"/>
          <w:sz w:val="22"/>
          <w:szCs w:val="22"/>
          <w:lang w:eastAsia="ar-SA"/>
        </w:rPr>
      </w:pPr>
      <w:r w:rsidRPr="005B7D19">
        <w:rPr>
          <w:rFonts w:ascii="Arial" w:hAnsi="Arial" w:cs="Arial"/>
          <w:sz w:val="22"/>
          <w:szCs w:val="22"/>
          <w:lang w:eastAsia="ar-SA"/>
        </w:rPr>
        <w:t xml:space="preserve">En este orden de ideas, la Oficina de Control Disciplinario Interno del Ministerio del Interior se inhibirá para avocar el conocimiento de la queja, en el entendido que </w:t>
      </w:r>
      <w:r w:rsidRPr="005B7D19">
        <w:rPr>
          <w:rFonts w:ascii="Arial" w:hAnsi="Arial" w:cs="Arial"/>
          <w:color w:val="808080" w:themeColor="background1" w:themeShade="80"/>
          <w:sz w:val="22"/>
          <w:szCs w:val="22"/>
          <w:lang w:eastAsia="ar-SA"/>
        </w:rPr>
        <w:t xml:space="preserve">(la queja no reúne los elementos mínimos de prueba que permitan establecer ilícito disciplinario que amerite la actuación oficiosa por parte de la Oficina de Control Disciplinario Interno del Ministerio del Interior </w:t>
      </w:r>
      <w:r w:rsidRPr="005B7D19">
        <w:rPr>
          <w:rFonts w:ascii="Arial" w:hAnsi="Arial" w:cs="Arial"/>
          <w:sz w:val="22"/>
          <w:szCs w:val="22"/>
          <w:lang w:eastAsia="ar-SA"/>
        </w:rPr>
        <w:t>y, por lo tanto, es improcedente la acción disciplinaria.</w:t>
      </w:r>
    </w:p>
    <w:p w14:paraId="38EF74AF" w14:textId="77777777" w:rsidR="005B7D19" w:rsidRPr="005B7D19" w:rsidRDefault="005B7D19" w:rsidP="008F7D2B">
      <w:pPr>
        <w:jc w:val="both"/>
        <w:rPr>
          <w:rFonts w:ascii="Arial" w:hAnsi="Arial" w:cs="Arial"/>
          <w:sz w:val="22"/>
          <w:szCs w:val="22"/>
          <w:lang w:val="es-CO"/>
        </w:rPr>
      </w:pPr>
    </w:p>
    <w:p w14:paraId="555C1D56" w14:textId="77777777" w:rsidR="005B7D19" w:rsidRPr="005B7D19" w:rsidRDefault="005B7D19" w:rsidP="008F7D2B">
      <w:pPr>
        <w:pStyle w:val="Textoindependiente"/>
        <w:spacing w:line="240" w:lineRule="auto"/>
        <w:jc w:val="both"/>
        <w:rPr>
          <w:rFonts w:ascii="Arial" w:eastAsiaTheme="minorHAnsi" w:hAnsi="Arial" w:cs="Arial"/>
          <w:color w:val="000000"/>
          <w:sz w:val="22"/>
          <w:szCs w:val="22"/>
          <w:lang w:eastAsia="en-US"/>
        </w:rPr>
      </w:pPr>
      <w:r w:rsidRPr="005B7D19">
        <w:rPr>
          <w:rFonts w:ascii="Arial" w:eastAsiaTheme="minorHAnsi" w:hAnsi="Arial" w:cs="Arial"/>
          <w:color w:val="000000"/>
          <w:sz w:val="22"/>
          <w:szCs w:val="22"/>
          <w:lang w:eastAsia="en-US"/>
        </w:rPr>
        <w:t>Lo anterior, de conformidad con el Artículo 209 de la Ley 1952 de 2019, que establece:</w:t>
      </w:r>
    </w:p>
    <w:p w14:paraId="49DE5C2F" w14:textId="77777777" w:rsidR="005B7D19" w:rsidRPr="005B7D19" w:rsidRDefault="005B7D19" w:rsidP="008F7D2B">
      <w:pPr>
        <w:pStyle w:val="Textoindependiente"/>
        <w:spacing w:line="240" w:lineRule="auto"/>
        <w:ind w:left="709"/>
        <w:jc w:val="both"/>
        <w:rPr>
          <w:rFonts w:ascii="Arial" w:eastAsiaTheme="minorHAnsi" w:hAnsi="Arial" w:cs="Arial"/>
          <w:i/>
          <w:color w:val="000000"/>
          <w:sz w:val="22"/>
          <w:szCs w:val="22"/>
          <w:lang w:eastAsia="en-US"/>
        </w:rPr>
      </w:pPr>
    </w:p>
    <w:p w14:paraId="72835F26" w14:textId="77777777" w:rsidR="005B7D19" w:rsidRPr="005B7D19" w:rsidRDefault="005B7D19" w:rsidP="008F7D2B">
      <w:pPr>
        <w:pStyle w:val="Textoindependiente"/>
        <w:spacing w:line="240" w:lineRule="auto"/>
        <w:ind w:left="709"/>
        <w:jc w:val="both"/>
        <w:rPr>
          <w:rFonts w:ascii="Arial" w:eastAsiaTheme="minorHAnsi" w:hAnsi="Arial" w:cs="Arial"/>
          <w:i/>
          <w:color w:val="000000"/>
          <w:sz w:val="22"/>
          <w:szCs w:val="22"/>
          <w:lang w:eastAsia="en-US"/>
        </w:rPr>
      </w:pPr>
      <w:r w:rsidRPr="005B7D19">
        <w:rPr>
          <w:rFonts w:ascii="Arial" w:eastAsiaTheme="minorHAnsi" w:hAnsi="Arial" w:cs="Arial"/>
          <w:i/>
          <w:color w:val="000000"/>
          <w:sz w:val="22"/>
          <w:szCs w:val="22"/>
          <w:lang w:eastAsia="en-US"/>
        </w:rPr>
        <w:t>“Cuando la información o queja sea manifiestamente temeraria o se refiera a hechos disciplinariamente irrelevantes o de imposible ocurrencia o sean presentados de manera absolutamente inconcreta o difusa, el funcionario de plano se inhibirá de iniciar actuación alguna.”</w:t>
      </w:r>
    </w:p>
    <w:p w14:paraId="34E61A1C" w14:textId="77777777" w:rsidR="005B7D19" w:rsidRPr="005B7D19" w:rsidRDefault="005B7D19" w:rsidP="008F7D2B">
      <w:pPr>
        <w:pStyle w:val="Textoindependiente"/>
        <w:spacing w:line="240" w:lineRule="auto"/>
        <w:jc w:val="both"/>
        <w:rPr>
          <w:rFonts w:ascii="Arial" w:eastAsiaTheme="minorHAnsi" w:hAnsi="Arial" w:cs="Arial"/>
          <w:i/>
          <w:color w:val="000000"/>
          <w:sz w:val="22"/>
          <w:szCs w:val="22"/>
          <w:lang w:eastAsia="en-US"/>
        </w:rPr>
      </w:pPr>
    </w:p>
    <w:p w14:paraId="7A846DD3" w14:textId="77777777" w:rsidR="005B7D19" w:rsidRPr="005B7D19" w:rsidRDefault="005B7D19" w:rsidP="008F7D2B">
      <w:pPr>
        <w:pStyle w:val="Textoindependiente"/>
        <w:spacing w:line="240" w:lineRule="auto"/>
        <w:contextualSpacing/>
        <w:jc w:val="both"/>
        <w:rPr>
          <w:rFonts w:ascii="Arial" w:hAnsi="Arial" w:cs="Arial"/>
          <w:sz w:val="22"/>
          <w:szCs w:val="22"/>
        </w:rPr>
      </w:pPr>
      <w:r w:rsidRPr="005B7D19">
        <w:rPr>
          <w:rFonts w:ascii="Arial" w:eastAsiaTheme="minorHAnsi" w:hAnsi="Arial" w:cs="Arial"/>
          <w:color w:val="000000"/>
          <w:sz w:val="22"/>
          <w:szCs w:val="22"/>
          <w:lang w:eastAsia="en-US"/>
        </w:rPr>
        <w:t>En mérito de lo anteriormente expuesto, el suscrito Jefe de la Oficina de Control Disciplinario Interno del Ministerio del Interior,</w:t>
      </w:r>
    </w:p>
    <w:p w14:paraId="457626B2" w14:textId="77777777" w:rsidR="005B7D19" w:rsidRPr="005B7D19" w:rsidRDefault="005B7D19" w:rsidP="005B7D19">
      <w:pPr>
        <w:pStyle w:val="Textoindependiente"/>
        <w:spacing w:line="240" w:lineRule="auto"/>
        <w:contextualSpacing/>
        <w:jc w:val="center"/>
        <w:rPr>
          <w:rFonts w:ascii="Arial" w:hAnsi="Arial" w:cs="Arial"/>
          <w:b/>
          <w:bCs/>
          <w:sz w:val="22"/>
          <w:szCs w:val="22"/>
        </w:rPr>
      </w:pPr>
    </w:p>
    <w:p w14:paraId="60B75BFF" w14:textId="77777777" w:rsidR="005B7D19" w:rsidRPr="005B7D19" w:rsidRDefault="005B7D19" w:rsidP="005B7D19">
      <w:pPr>
        <w:pStyle w:val="Textoindependiente"/>
        <w:spacing w:line="240" w:lineRule="auto"/>
        <w:contextualSpacing/>
        <w:jc w:val="center"/>
        <w:rPr>
          <w:rFonts w:ascii="Arial" w:hAnsi="Arial" w:cs="Arial"/>
          <w:b/>
          <w:bCs/>
          <w:sz w:val="22"/>
          <w:szCs w:val="22"/>
        </w:rPr>
      </w:pPr>
      <w:r w:rsidRPr="005B7D19">
        <w:rPr>
          <w:rFonts w:ascii="Arial" w:hAnsi="Arial" w:cs="Arial"/>
          <w:b/>
          <w:bCs/>
          <w:sz w:val="22"/>
          <w:szCs w:val="22"/>
        </w:rPr>
        <w:t>RESUELVE</w:t>
      </w:r>
    </w:p>
    <w:p w14:paraId="75511D99" w14:textId="77777777" w:rsidR="005B7D19" w:rsidRPr="005B7D19" w:rsidRDefault="005B7D19" w:rsidP="005B7D19">
      <w:pPr>
        <w:pStyle w:val="Textoindependiente"/>
        <w:spacing w:line="240" w:lineRule="auto"/>
        <w:contextualSpacing/>
        <w:jc w:val="center"/>
        <w:rPr>
          <w:rFonts w:ascii="Arial" w:hAnsi="Arial" w:cs="Arial"/>
          <w:b/>
          <w:bCs/>
          <w:sz w:val="22"/>
          <w:szCs w:val="22"/>
        </w:rPr>
      </w:pPr>
    </w:p>
    <w:p w14:paraId="43E9803A" w14:textId="77777777" w:rsidR="005B7D19" w:rsidRPr="005B7D19" w:rsidRDefault="005B7D19" w:rsidP="005B7D19">
      <w:pPr>
        <w:widowControl w:val="0"/>
        <w:autoSpaceDE w:val="0"/>
        <w:autoSpaceDN w:val="0"/>
        <w:adjustRightInd w:val="0"/>
        <w:contextualSpacing/>
        <w:jc w:val="both"/>
        <w:rPr>
          <w:rFonts w:ascii="Arial" w:hAnsi="Arial" w:cs="Arial"/>
          <w:color w:val="000000"/>
          <w:sz w:val="22"/>
          <w:szCs w:val="22"/>
        </w:rPr>
      </w:pPr>
      <w:r w:rsidRPr="005B7D19">
        <w:rPr>
          <w:rFonts w:ascii="Arial" w:eastAsiaTheme="minorHAnsi" w:hAnsi="Arial" w:cs="Arial"/>
          <w:b/>
          <w:bCs/>
          <w:color w:val="000000"/>
          <w:sz w:val="22"/>
          <w:szCs w:val="22"/>
          <w:lang w:eastAsia="en-US"/>
        </w:rPr>
        <w:t>PRIMERO</w:t>
      </w:r>
      <w:r w:rsidRPr="005B7D19">
        <w:rPr>
          <w:rFonts w:ascii="Arial" w:eastAsiaTheme="minorHAnsi" w:hAnsi="Arial" w:cs="Arial"/>
          <w:color w:val="000000"/>
          <w:sz w:val="22"/>
          <w:szCs w:val="22"/>
          <w:lang w:eastAsia="en-US"/>
        </w:rPr>
        <w:t xml:space="preserve">: </w:t>
      </w:r>
      <w:r w:rsidRPr="005B7D19">
        <w:rPr>
          <w:rFonts w:ascii="Arial" w:hAnsi="Arial" w:cs="Arial"/>
          <w:b/>
          <w:color w:val="000000"/>
          <w:sz w:val="22"/>
          <w:szCs w:val="22"/>
        </w:rPr>
        <w:t>INHIBIRSE</w:t>
      </w:r>
      <w:r w:rsidRPr="005B7D19">
        <w:rPr>
          <w:rFonts w:ascii="Arial" w:hAnsi="Arial" w:cs="Arial"/>
          <w:color w:val="000000"/>
          <w:sz w:val="22"/>
          <w:szCs w:val="22"/>
        </w:rPr>
        <w:t xml:space="preserve"> de Iniciar Actuación Disciplinaria alguna dentro de las diligencias adelantadas bajo radicado </w:t>
      </w:r>
      <w:r w:rsidRPr="005B7D19">
        <w:rPr>
          <w:rFonts w:ascii="Arial" w:hAnsi="Arial" w:cs="Arial"/>
          <w:color w:val="808080" w:themeColor="background1" w:themeShade="80"/>
          <w:sz w:val="22"/>
          <w:szCs w:val="22"/>
        </w:rPr>
        <w:t>(número de radicado u oficio)</w:t>
      </w:r>
      <w:r w:rsidRPr="005B7D19">
        <w:rPr>
          <w:rFonts w:ascii="Arial" w:hAnsi="Arial" w:cs="Arial"/>
          <w:color w:val="000000"/>
          <w:sz w:val="22"/>
          <w:szCs w:val="22"/>
        </w:rPr>
        <w:t>, disponiendo en consecuencia el archivo de las diligencias, de conformidad con lo expuesto en la parte motiva del presente provisto y en especial atendiendo al artículo ____________________________.</w:t>
      </w:r>
    </w:p>
    <w:p w14:paraId="6FE8FE78" w14:textId="77777777" w:rsidR="005B7D19" w:rsidRPr="005B7D19" w:rsidRDefault="005B7D19" w:rsidP="005B7D19">
      <w:pPr>
        <w:autoSpaceDE w:val="0"/>
        <w:autoSpaceDN w:val="0"/>
        <w:adjustRightInd w:val="0"/>
        <w:contextualSpacing/>
        <w:jc w:val="both"/>
        <w:rPr>
          <w:rFonts w:ascii="Arial" w:eastAsiaTheme="minorHAnsi" w:hAnsi="Arial" w:cs="Arial"/>
          <w:color w:val="000000"/>
          <w:sz w:val="22"/>
          <w:szCs w:val="22"/>
          <w:lang w:eastAsia="en-US"/>
        </w:rPr>
      </w:pPr>
    </w:p>
    <w:p w14:paraId="587733C9" w14:textId="77777777" w:rsidR="005B7D19" w:rsidRPr="005B7D19" w:rsidRDefault="005B7D19" w:rsidP="005B7D19">
      <w:pPr>
        <w:autoSpaceDE w:val="0"/>
        <w:autoSpaceDN w:val="0"/>
        <w:adjustRightInd w:val="0"/>
        <w:contextualSpacing/>
        <w:jc w:val="both"/>
        <w:rPr>
          <w:rFonts w:ascii="Arial" w:eastAsiaTheme="minorHAnsi" w:hAnsi="Arial" w:cs="Arial"/>
          <w:b/>
          <w:bCs/>
          <w:color w:val="000000"/>
          <w:sz w:val="22"/>
          <w:szCs w:val="22"/>
          <w:lang w:eastAsia="en-US"/>
        </w:rPr>
      </w:pPr>
      <w:r w:rsidRPr="005B7D19">
        <w:rPr>
          <w:rFonts w:ascii="Arial" w:eastAsiaTheme="minorHAnsi" w:hAnsi="Arial" w:cs="Arial"/>
          <w:b/>
          <w:bCs/>
          <w:color w:val="000000"/>
          <w:sz w:val="22"/>
          <w:szCs w:val="22"/>
          <w:lang w:eastAsia="en-US"/>
        </w:rPr>
        <w:t>SEGUNDO:</w:t>
      </w:r>
      <w:r w:rsidRPr="005B7D19">
        <w:rPr>
          <w:rFonts w:ascii="Arial" w:hAnsi="Arial" w:cs="Arial"/>
          <w:sz w:val="22"/>
          <w:szCs w:val="22"/>
        </w:rPr>
        <w:t xml:space="preserve"> </w:t>
      </w:r>
      <w:r w:rsidRPr="005B7D19">
        <w:rPr>
          <w:rFonts w:ascii="Arial" w:eastAsiaTheme="minorHAnsi" w:hAnsi="Arial" w:cs="Arial"/>
          <w:bCs/>
          <w:color w:val="000000"/>
          <w:sz w:val="22"/>
          <w:szCs w:val="22"/>
          <w:lang w:eastAsia="en-US"/>
        </w:rPr>
        <w:t>Contra la presente decisión no procede recurso alguno, advirtiéndose que la misma no constituye cosa juzgada, por cuanto de encontrarse o aportarse material nuevo que permita disponer el accionar del aparato disciplinario, se procederá de conformidad.</w:t>
      </w:r>
    </w:p>
    <w:p w14:paraId="700A78F6" w14:textId="77777777" w:rsidR="005B7D19" w:rsidRPr="005B7D19" w:rsidRDefault="005B7D19" w:rsidP="005B7D19">
      <w:pPr>
        <w:autoSpaceDE w:val="0"/>
        <w:autoSpaceDN w:val="0"/>
        <w:adjustRightInd w:val="0"/>
        <w:contextualSpacing/>
        <w:jc w:val="both"/>
        <w:rPr>
          <w:rFonts w:ascii="Arial" w:eastAsiaTheme="minorHAnsi" w:hAnsi="Arial" w:cs="Arial"/>
          <w:b/>
          <w:bCs/>
          <w:color w:val="000000"/>
          <w:sz w:val="22"/>
          <w:szCs w:val="22"/>
          <w:lang w:eastAsia="en-US"/>
        </w:rPr>
      </w:pPr>
    </w:p>
    <w:p w14:paraId="5CCF787E" w14:textId="77777777" w:rsidR="005B7D19" w:rsidRPr="005B7D19" w:rsidRDefault="005B7D19" w:rsidP="005B7D19">
      <w:pPr>
        <w:autoSpaceDE w:val="0"/>
        <w:autoSpaceDN w:val="0"/>
        <w:adjustRightInd w:val="0"/>
        <w:contextualSpacing/>
        <w:jc w:val="both"/>
        <w:rPr>
          <w:rFonts w:ascii="Arial" w:eastAsiaTheme="minorHAnsi" w:hAnsi="Arial" w:cs="Arial"/>
          <w:color w:val="000000"/>
          <w:sz w:val="22"/>
          <w:szCs w:val="22"/>
          <w:lang w:eastAsia="en-US"/>
        </w:rPr>
      </w:pPr>
      <w:r w:rsidRPr="005B7D19">
        <w:rPr>
          <w:rFonts w:ascii="Arial" w:eastAsiaTheme="minorHAnsi" w:hAnsi="Arial" w:cs="Arial"/>
          <w:b/>
          <w:bCs/>
          <w:color w:val="000000"/>
          <w:sz w:val="22"/>
          <w:szCs w:val="22"/>
          <w:lang w:eastAsia="en-US"/>
        </w:rPr>
        <w:t xml:space="preserve">TERCERO: </w:t>
      </w:r>
      <w:r w:rsidRPr="005B7D19">
        <w:rPr>
          <w:rFonts w:ascii="Arial" w:eastAsiaTheme="minorHAnsi" w:hAnsi="Arial" w:cs="Arial"/>
          <w:bCs/>
          <w:color w:val="000000"/>
          <w:sz w:val="22"/>
          <w:szCs w:val="22"/>
          <w:lang w:val="es-CO" w:eastAsia="en-US"/>
        </w:rPr>
        <w:t>Por</w:t>
      </w:r>
      <w:r w:rsidRPr="005B7D19">
        <w:rPr>
          <w:rFonts w:ascii="Arial" w:eastAsiaTheme="minorHAnsi" w:hAnsi="Arial" w:cs="Arial"/>
          <w:color w:val="000000"/>
          <w:sz w:val="22"/>
          <w:szCs w:val="22"/>
          <w:lang w:val="es-CO" w:eastAsia="en-US"/>
        </w:rPr>
        <w:t xml:space="preserve"> Secretaría, se efectuarán las anotaciones y las comunicaciones a que haya lugar y archívese la queja.</w:t>
      </w:r>
    </w:p>
    <w:p w14:paraId="1E4E4ED2" w14:textId="77777777" w:rsidR="005B7D19" w:rsidRPr="005B7D19" w:rsidRDefault="005B7D19" w:rsidP="005B7D19">
      <w:pPr>
        <w:pStyle w:val="Textoindependiente"/>
        <w:spacing w:line="240" w:lineRule="auto"/>
        <w:contextualSpacing/>
        <w:rPr>
          <w:rFonts w:ascii="Arial" w:hAnsi="Arial" w:cs="Arial"/>
          <w:b/>
          <w:sz w:val="22"/>
          <w:szCs w:val="22"/>
        </w:rPr>
      </w:pPr>
    </w:p>
    <w:p w14:paraId="3D3287FC" w14:textId="77777777" w:rsidR="005B7D19" w:rsidRPr="005B7D19" w:rsidRDefault="005B7D19" w:rsidP="005B7D19">
      <w:pPr>
        <w:pStyle w:val="Textoindependiente"/>
        <w:spacing w:line="240" w:lineRule="auto"/>
        <w:contextualSpacing/>
        <w:jc w:val="center"/>
        <w:rPr>
          <w:rFonts w:ascii="Arial" w:hAnsi="Arial" w:cs="Arial"/>
          <w:b/>
          <w:sz w:val="22"/>
          <w:szCs w:val="22"/>
        </w:rPr>
      </w:pPr>
      <w:r w:rsidRPr="005B7D19">
        <w:rPr>
          <w:rFonts w:ascii="Arial" w:hAnsi="Arial" w:cs="Arial"/>
          <w:b/>
          <w:sz w:val="22"/>
          <w:szCs w:val="22"/>
        </w:rPr>
        <w:t xml:space="preserve">COMUNÍQUESE </w:t>
      </w:r>
    </w:p>
    <w:p w14:paraId="5697A324" w14:textId="77777777" w:rsidR="005B7D19" w:rsidRPr="005B7D19" w:rsidRDefault="005B7D19" w:rsidP="005B7D19">
      <w:pPr>
        <w:autoSpaceDE w:val="0"/>
        <w:autoSpaceDN w:val="0"/>
        <w:adjustRightInd w:val="0"/>
        <w:contextualSpacing/>
        <w:rPr>
          <w:rFonts w:ascii="Arial" w:eastAsiaTheme="minorHAnsi" w:hAnsi="Arial" w:cs="Arial"/>
          <w:b/>
          <w:bCs/>
          <w:color w:val="000000"/>
          <w:sz w:val="22"/>
          <w:szCs w:val="22"/>
          <w:lang w:eastAsia="en-US"/>
        </w:rPr>
      </w:pPr>
    </w:p>
    <w:p w14:paraId="125A78B1" w14:textId="77777777" w:rsidR="005B7D19" w:rsidRPr="005B7D19" w:rsidRDefault="005B7D19" w:rsidP="005B7D19">
      <w:pPr>
        <w:autoSpaceDE w:val="0"/>
        <w:autoSpaceDN w:val="0"/>
        <w:adjustRightInd w:val="0"/>
        <w:contextualSpacing/>
        <w:jc w:val="center"/>
        <w:rPr>
          <w:rFonts w:ascii="Arial" w:eastAsiaTheme="minorHAnsi" w:hAnsi="Arial" w:cs="Arial"/>
          <w:b/>
          <w:bCs/>
          <w:color w:val="000000"/>
          <w:sz w:val="22"/>
          <w:szCs w:val="22"/>
          <w:lang w:eastAsia="en-US"/>
        </w:rPr>
      </w:pPr>
    </w:p>
    <w:p w14:paraId="33D4E542" w14:textId="77777777" w:rsidR="005B7D19" w:rsidRPr="005B7D19" w:rsidRDefault="005B7D19" w:rsidP="005B7D19">
      <w:pPr>
        <w:autoSpaceDE w:val="0"/>
        <w:autoSpaceDN w:val="0"/>
        <w:adjustRightInd w:val="0"/>
        <w:contextualSpacing/>
        <w:jc w:val="center"/>
        <w:rPr>
          <w:rFonts w:ascii="Arial" w:eastAsiaTheme="minorHAnsi" w:hAnsi="Arial" w:cs="Arial"/>
          <w:color w:val="808080" w:themeColor="background1" w:themeShade="80"/>
          <w:sz w:val="22"/>
          <w:szCs w:val="22"/>
          <w:lang w:eastAsia="en-US"/>
        </w:rPr>
      </w:pPr>
    </w:p>
    <w:p w14:paraId="096BEF58" w14:textId="77777777" w:rsidR="005B7D19" w:rsidRPr="005B7D19" w:rsidRDefault="005B7D19" w:rsidP="005B7D19">
      <w:pPr>
        <w:autoSpaceDE w:val="0"/>
        <w:autoSpaceDN w:val="0"/>
        <w:adjustRightInd w:val="0"/>
        <w:contextualSpacing/>
        <w:jc w:val="center"/>
        <w:rPr>
          <w:rFonts w:ascii="Arial" w:eastAsiaTheme="minorHAnsi" w:hAnsi="Arial" w:cs="Arial"/>
          <w:color w:val="808080" w:themeColor="background1" w:themeShade="80"/>
          <w:sz w:val="24"/>
          <w:szCs w:val="24"/>
          <w:lang w:eastAsia="en-US"/>
        </w:rPr>
      </w:pPr>
    </w:p>
    <w:p w14:paraId="0CC9B8B2" w14:textId="77777777" w:rsidR="005B7D19" w:rsidRPr="005B7D19" w:rsidRDefault="005B7D19" w:rsidP="005B7D19">
      <w:pPr>
        <w:autoSpaceDE w:val="0"/>
        <w:autoSpaceDN w:val="0"/>
        <w:adjustRightInd w:val="0"/>
        <w:contextualSpacing/>
        <w:jc w:val="center"/>
        <w:rPr>
          <w:rFonts w:ascii="Arial" w:eastAsiaTheme="minorHAnsi" w:hAnsi="Arial" w:cs="Arial"/>
          <w:color w:val="808080" w:themeColor="background1" w:themeShade="80"/>
          <w:sz w:val="24"/>
          <w:szCs w:val="24"/>
          <w:lang w:eastAsia="en-US"/>
        </w:rPr>
      </w:pPr>
      <w:r w:rsidRPr="005B7D19">
        <w:rPr>
          <w:rFonts w:ascii="Arial" w:eastAsiaTheme="minorHAnsi" w:hAnsi="Arial" w:cs="Arial"/>
          <w:b/>
          <w:bCs/>
          <w:color w:val="808080" w:themeColor="background1" w:themeShade="80"/>
          <w:sz w:val="24"/>
          <w:szCs w:val="24"/>
          <w:lang w:eastAsia="en-US"/>
        </w:rPr>
        <w:t>NOMBRE Y APELLIDO DEL JEFE (A)</w:t>
      </w:r>
    </w:p>
    <w:p w14:paraId="31BF4135" w14:textId="77777777" w:rsidR="005B7D19" w:rsidRPr="005B7D19" w:rsidRDefault="005B7D19" w:rsidP="005B7D19">
      <w:pPr>
        <w:autoSpaceDE w:val="0"/>
        <w:autoSpaceDN w:val="0"/>
        <w:adjustRightInd w:val="0"/>
        <w:contextualSpacing/>
        <w:jc w:val="center"/>
        <w:rPr>
          <w:rFonts w:ascii="Arial" w:eastAsiaTheme="minorHAnsi" w:hAnsi="Arial" w:cs="Arial"/>
          <w:color w:val="000000"/>
          <w:sz w:val="24"/>
          <w:szCs w:val="24"/>
          <w:lang w:eastAsia="en-US"/>
        </w:rPr>
      </w:pPr>
      <w:r w:rsidRPr="005B7D19">
        <w:rPr>
          <w:rFonts w:ascii="Arial" w:eastAsiaTheme="minorHAnsi" w:hAnsi="Arial" w:cs="Arial"/>
          <w:color w:val="000000"/>
          <w:sz w:val="24"/>
          <w:szCs w:val="24"/>
          <w:lang w:eastAsia="en-US"/>
        </w:rPr>
        <w:t>Jefe (a) de la Oficina de Control Disciplinario Interno</w:t>
      </w:r>
    </w:p>
    <w:p w14:paraId="11355F1B" w14:textId="77777777" w:rsidR="005B7D19" w:rsidRPr="005B7D19" w:rsidRDefault="005B7D19" w:rsidP="005B7D19">
      <w:pPr>
        <w:autoSpaceDE w:val="0"/>
        <w:autoSpaceDN w:val="0"/>
        <w:adjustRightInd w:val="0"/>
        <w:rPr>
          <w:rFonts w:ascii="Arial" w:eastAsiaTheme="minorHAnsi" w:hAnsi="Arial" w:cs="Arial"/>
          <w:color w:val="000000"/>
          <w:sz w:val="22"/>
          <w:szCs w:val="22"/>
          <w:lang w:eastAsia="en-US"/>
        </w:rPr>
      </w:pPr>
    </w:p>
    <w:p w14:paraId="478E41E9" w14:textId="77777777" w:rsidR="005B7D19" w:rsidRPr="005B7D19" w:rsidRDefault="005B7D19" w:rsidP="005B7D19">
      <w:pPr>
        <w:autoSpaceDE w:val="0"/>
        <w:autoSpaceDN w:val="0"/>
        <w:adjustRightInd w:val="0"/>
        <w:rPr>
          <w:rFonts w:ascii="Arial" w:eastAsiaTheme="minorHAnsi" w:hAnsi="Arial" w:cs="Arial"/>
          <w:color w:val="000000"/>
          <w:sz w:val="22"/>
          <w:szCs w:val="22"/>
          <w:lang w:eastAsia="en-US"/>
        </w:rPr>
      </w:pPr>
    </w:p>
    <w:p w14:paraId="37835CD7" w14:textId="77777777" w:rsidR="005B7D19" w:rsidRPr="005B7D19" w:rsidRDefault="005B7D19" w:rsidP="005B7D19">
      <w:pPr>
        <w:autoSpaceDE w:val="0"/>
        <w:autoSpaceDN w:val="0"/>
        <w:adjustRightInd w:val="0"/>
        <w:rPr>
          <w:rFonts w:ascii="Arial" w:eastAsiaTheme="minorHAnsi" w:hAnsi="Arial" w:cs="Arial"/>
          <w:color w:val="000000"/>
          <w:sz w:val="22"/>
          <w:szCs w:val="22"/>
          <w:lang w:eastAsia="en-US"/>
        </w:rPr>
      </w:pPr>
    </w:p>
    <w:p w14:paraId="458D6BBD" w14:textId="77777777" w:rsidR="005B7D19" w:rsidRPr="005B7D19" w:rsidRDefault="005B7D19" w:rsidP="005B7D19">
      <w:pPr>
        <w:autoSpaceDE w:val="0"/>
        <w:autoSpaceDN w:val="0"/>
        <w:adjustRightInd w:val="0"/>
        <w:rPr>
          <w:rFonts w:ascii="Arial" w:eastAsiaTheme="minorHAnsi" w:hAnsi="Arial" w:cs="Arial"/>
          <w:color w:val="000000"/>
          <w:sz w:val="16"/>
          <w:szCs w:val="16"/>
          <w:lang w:eastAsia="en-US"/>
        </w:rPr>
      </w:pPr>
      <w:bookmarkStart w:id="3" w:name="_Hlk172808641"/>
      <w:r w:rsidRPr="005B7D19">
        <w:rPr>
          <w:rFonts w:ascii="Arial" w:eastAsiaTheme="minorHAnsi" w:hAnsi="Arial" w:cs="Arial"/>
          <w:color w:val="000000"/>
          <w:sz w:val="16"/>
          <w:szCs w:val="16"/>
          <w:lang w:eastAsia="en-US"/>
        </w:rPr>
        <w:t xml:space="preserve">Elaboró: </w:t>
      </w:r>
      <w:r w:rsidRPr="005B7D19">
        <w:rPr>
          <w:rFonts w:ascii="Arial" w:eastAsiaTheme="minorHAnsi" w:hAnsi="Arial" w:cs="Arial"/>
          <w:color w:val="808080" w:themeColor="background1" w:themeShade="80"/>
          <w:sz w:val="16"/>
          <w:szCs w:val="16"/>
          <w:lang w:eastAsia="en-US"/>
        </w:rPr>
        <w:t xml:space="preserve">Nombre del Abogado Sustanciador </w:t>
      </w:r>
    </w:p>
    <w:p w14:paraId="5D6AFE03" w14:textId="77777777" w:rsidR="005B7D19" w:rsidRPr="005B7D19" w:rsidRDefault="005B7D19" w:rsidP="005B7D19">
      <w:pPr>
        <w:rPr>
          <w:rFonts w:ascii="Arial" w:hAnsi="Arial" w:cs="Arial"/>
        </w:rPr>
      </w:pPr>
      <w:r w:rsidRPr="005B7D19">
        <w:rPr>
          <w:rFonts w:ascii="Arial" w:eastAsiaTheme="minorHAnsi" w:hAnsi="Arial" w:cs="Arial"/>
          <w:color w:val="000000"/>
          <w:sz w:val="16"/>
          <w:szCs w:val="16"/>
          <w:lang w:eastAsia="en-US"/>
        </w:rPr>
        <w:t xml:space="preserve">Revisó y Aprobó: </w:t>
      </w:r>
      <w:r w:rsidRPr="005B7D19">
        <w:rPr>
          <w:rFonts w:ascii="Arial" w:eastAsiaTheme="minorHAnsi" w:hAnsi="Arial" w:cs="Arial"/>
          <w:color w:val="808080" w:themeColor="background1" w:themeShade="80"/>
          <w:sz w:val="16"/>
          <w:szCs w:val="16"/>
          <w:lang w:eastAsia="en-US"/>
        </w:rPr>
        <w:t>nombre del Jefe (a)</w:t>
      </w:r>
      <w:bookmarkEnd w:id="3"/>
    </w:p>
    <w:p w14:paraId="6C9F9673" w14:textId="77777777" w:rsidR="00631449" w:rsidRPr="005B7D19" w:rsidRDefault="00631449" w:rsidP="005B7D19">
      <w:pPr>
        <w:rPr>
          <w:rFonts w:ascii="Arial" w:hAnsi="Arial" w:cs="Arial"/>
        </w:rPr>
      </w:pPr>
    </w:p>
    <w:sectPr w:rsidR="00631449" w:rsidRPr="005B7D19" w:rsidSect="001829AF">
      <w:headerReference w:type="even" r:id="rId7"/>
      <w:headerReference w:type="default" r:id="rId8"/>
      <w:footerReference w:type="even" r:id="rId9"/>
      <w:footerReference w:type="default" r:id="rId10"/>
      <w:headerReference w:type="first" r:id="rId11"/>
      <w:footerReference w:type="first" r:id="rId12"/>
      <w:pgSz w:w="12242" w:h="18722" w:code="12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134B" w14:textId="77777777" w:rsidR="00F50B8E" w:rsidRDefault="00F50B8E" w:rsidP="00631449">
      <w:r>
        <w:separator/>
      </w:r>
    </w:p>
  </w:endnote>
  <w:endnote w:type="continuationSeparator" w:id="0">
    <w:p w14:paraId="68E2A101" w14:textId="77777777" w:rsidR="00F50B8E" w:rsidRDefault="00F50B8E"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ED32" w14:textId="77777777" w:rsidR="00CE055F" w:rsidRDefault="00CE05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F93C"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36D45C39" w14:textId="1ACE03CD" w:rsidR="00DF71B3" w:rsidRPr="00CE055F" w:rsidRDefault="00DF71B3" w:rsidP="00DF71B3">
    <w:pPr>
      <w:pStyle w:val="Piedepgina"/>
      <w:rPr>
        <w:rFonts w:ascii="Arial" w:hAnsi="Arial" w:cs="Arial"/>
        <w:sz w:val="18"/>
        <w:szCs w:val="18"/>
        <w:lang w:val="es-ES_tradnl"/>
      </w:rPr>
    </w:pPr>
    <w:r w:rsidRPr="00DF71B3">
      <w:rPr>
        <w:rFonts w:ascii="Arial" w:hAnsi="Arial" w:cs="Arial"/>
        <w:sz w:val="18"/>
        <w:szCs w:val="18"/>
      </w:rPr>
      <w:t>Calle 12</w:t>
    </w:r>
    <w:proofErr w:type="gramStart"/>
    <w:r w:rsidRPr="00DF71B3">
      <w:rPr>
        <w:rFonts w:ascii="Arial" w:hAnsi="Arial" w:cs="Arial"/>
        <w:sz w:val="18"/>
        <w:szCs w:val="18"/>
      </w:rPr>
      <w:t>B  8</w:t>
    </w:r>
    <w:proofErr w:type="gramEnd"/>
    <w:r w:rsidRPr="00DF71B3">
      <w:rPr>
        <w:rFonts w:ascii="Arial" w:hAnsi="Arial" w:cs="Arial"/>
        <w:sz w:val="18"/>
        <w:szCs w:val="18"/>
      </w:rPr>
      <w:t xml:space="preserve">-46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CE055F" w:rsidRPr="00CE055F">
      <w:rPr>
        <w:rFonts w:ascii="Arial" w:hAnsi="Arial" w:cs="Arial"/>
        <w:sz w:val="18"/>
        <w:szCs w:val="18"/>
        <w:lang w:val="es-ES_tradnl"/>
      </w:rPr>
      <w:t>Vr. 01. 02/03/2026</w:t>
    </w:r>
    <w:r w:rsidRPr="00DF71B3">
      <w:rPr>
        <w:rFonts w:ascii="Arial" w:hAnsi="Arial" w:cs="Arial"/>
        <w:sz w:val="18"/>
        <w:szCs w:val="18"/>
      </w:rPr>
      <w:t xml:space="preserve"> </w:t>
    </w:r>
  </w:p>
  <w:p w14:paraId="0BE2BFFE"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14EC191D"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408C3CF6" w14:textId="77777777" w:rsidR="00631449" w:rsidRPr="00DF71B3" w:rsidRDefault="00631449" w:rsidP="00DF71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B97C" w14:textId="77777777" w:rsidR="00CE055F" w:rsidRDefault="00CE0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C3C1" w14:textId="77777777" w:rsidR="00F50B8E" w:rsidRDefault="00F50B8E" w:rsidP="00631449">
      <w:r>
        <w:separator/>
      </w:r>
    </w:p>
  </w:footnote>
  <w:footnote w:type="continuationSeparator" w:id="0">
    <w:p w14:paraId="3D61F57B" w14:textId="77777777" w:rsidR="00F50B8E" w:rsidRDefault="00F50B8E"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F1A7" w14:textId="77777777" w:rsidR="00CE055F" w:rsidRDefault="00CE05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10AD" w14:textId="77777777" w:rsidR="00631449" w:rsidRDefault="00DF71B3">
    <w:pPr>
      <w:pStyle w:val="Encabezado"/>
    </w:pPr>
    <w:r w:rsidRPr="008E76C2">
      <w:rPr>
        <w:noProof/>
      </w:rPr>
      <w:drawing>
        <wp:inline distT="0" distB="0" distL="0" distR="0" wp14:anchorId="52BC0E3F" wp14:editId="137B67C6">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C5DE" w14:textId="77777777" w:rsidR="00CE055F" w:rsidRDefault="00CE05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737"/>
    <w:multiLevelType w:val="hybridMultilevel"/>
    <w:tmpl w:val="6074D77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685932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35BB8"/>
    <w:rsid w:val="001829AF"/>
    <w:rsid w:val="00194008"/>
    <w:rsid w:val="001E4CE3"/>
    <w:rsid w:val="00226F6E"/>
    <w:rsid w:val="00256F65"/>
    <w:rsid w:val="00283A07"/>
    <w:rsid w:val="002F00E0"/>
    <w:rsid w:val="00315186"/>
    <w:rsid w:val="003775B0"/>
    <w:rsid w:val="003A10D0"/>
    <w:rsid w:val="0041051A"/>
    <w:rsid w:val="004439AE"/>
    <w:rsid w:val="0046444A"/>
    <w:rsid w:val="004B3364"/>
    <w:rsid w:val="004C1DF9"/>
    <w:rsid w:val="0050112E"/>
    <w:rsid w:val="0050675C"/>
    <w:rsid w:val="00533F04"/>
    <w:rsid w:val="005B7D19"/>
    <w:rsid w:val="005C4691"/>
    <w:rsid w:val="00631449"/>
    <w:rsid w:val="0066444B"/>
    <w:rsid w:val="00721DA3"/>
    <w:rsid w:val="007B1053"/>
    <w:rsid w:val="00877046"/>
    <w:rsid w:val="00881130"/>
    <w:rsid w:val="008F7D2B"/>
    <w:rsid w:val="009037C7"/>
    <w:rsid w:val="00A435A1"/>
    <w:rsid w:val="00BE2265"/>
    <w:rsid w:val="00C063EF"/>
    <w:rsid w:val="00C93042"/>
    <w:rsid w:val="00CE055F"/>
    <w:rsid w:val="00D21F60"/>
    <w:rsid w:val="00D327AF"/>
    <w:rsid w:val="00DD0317"/>
    <w:rsid w:val="00DF71B3"/>
    <w:rsid w:val="00ED531A"/>
    <w:rsid w:val="00F50B8E"/>
    <w:rsid w:val="00F556F4"/>
    <w:rsid w:val="00F71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FF90A"/>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819</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10</cp:revision>
  <dcterms:created xsi:type="dcterms:W3CDTF">2024-09-04T14:22:00Z</dcterms:created>
  <dcterms:modified xsi:type="dcterms:W3CDTF">2026-03-04T14:25:00Z</dcterms:modified>
</cp:coreProperties>
</file>