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A6077F"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bookmarkStart w:id="0" w:name="_Hlk95310356"/>
            <w:r w:rsidRPr="00A6077F">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A6077F" w:rsidRDefault="000F5659" w:rsidP="000F5659">
            <w:pPr>
              <w:tabs>
                <w:tab w:val="left" w:pos="284"/>
                <w:tab w:val="right" w:pos="8505"/>
              </w:tabs>
              <w:ind w:left="78"/>
              <w:jc w:val="both"/>
              <w:rPr>
                <w:rFonts w:ascii="Arial" w:hAnsi="Arial" w:cs="Arial"/>
                <w:sz w:val="22"/>
                <w:szCs w:val="22"/>
                <w:lang w:eastAsia="es-CO"/>
              </w:rPr>
            </w:pPr>
            <w:r w:rsidRPr="00A6077F">
              <w:rPr>
                <w:rFonts w:ascii="Arial" w:hAnsi="Arial" w:cs="Arial"/>
                <w:sz w:val="22"/>
                <w:szCs w:val="22"/>
                <w:lang w:eastAsia="es-CO"/>
              </w:rPr>
              <w:t>OFICINA DE CONTROL DISCIPLINARIO INTERNO - ETAPA DE INSTRUCCIÓN</w:t>
            </w:r>
          </w:p>
        </w:tc>
      </w:tr>
      <w:tr w:rsidR="000F5659" w:rsidRPr="00A6077F"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A6077F"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NUMERO DE RADICADO INTERNO (XX DE XXXX)</w:t>
            </w:r>
          </w:p>
        </w:tc>
      </w:tr>
      <w:tr w:rsidR="000F5659" w:rsidRPr="00A6077F"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A6077F"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XXXXX</w:t>
            </w:r>
          </w:p>
        </w:tc>
      </w:tr>
      <w:tr w:rsidR="000F5659" w:rsidRPr="00A6077F"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A6077F" w:rsidRDefault="000F5659" w:rsidP="000F5659">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A6077F">
              <w:rPr>
                <w:rFonts w:ascii="Arial" w:hAnsi="Arial" w:cs="Arial"/>
                <w:color w:val="808080" w:themeColor="background1" w:themeShade="80"/>
                <w:sz w:val="22"/>
                <w:szCs w:val="22"/>
                <w:lang w:eastAsia="es-CO"/>
              </w:rPr>
              <w:t>XXXXX</w:t>
            </w:r>
          </w:p>
        </w:tc>
      </w:tr>
      <w:tr w:rsidR="000F5659" w:rsidRPr="00A6077F"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A6077F" w:rsidRDefault="000F5659" w:rsidP="000F5659">
            <w:pPr>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(NOMBRES Y APELLIDOS)</w:t>
            </w:r>
          </w:p>
        </w:tc>
      </w:tr>
      <w:tr w:rsidR="000F5659" w:rsidRPr="00A6077F"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A6077F"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INDICAR FECHA (# DIA MES DE # AÑO)</w:t>
            </w:r>
          </w:p>
        </w:tc>
      </w:tr>
      <w:tr w:rsidR="000F5659" w:rsidRPr="00A6077F"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A6077F"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INDICAR FECHA (# DIA MES DE # AÑO)</w:t>
            </w:r>
          </w:p>
        </w:tc>
      </w:tr>
      <w:tr w:rsidR="000F5659" w:rsidRPr="00A6077F" w14:paraId="21F4112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21F41129" w14:textId="71A632C7" w:rsidR="000F5659" w:rsidRPr="00A6077F" w:rsidRDefault="00FF6B56" w:rsidP="000F5659">
            <w:pPr>
              <w:tabs>
                <w:tab w:val="left" w:pos="220"/>
                <w:tab w:val="left" w:pos="567"/>
              </w:tabs>
              <w:ind w:left="78"/>
              <w:jc w:val="both"/>
              <w:rPr>
                <w:rFonts w:ascii="Arial" w:hAnsi="Arial" w:cs="Arial"/>
                <w:sz w:val="22"/>
                <w:szCs w:val="22"/>
              </w:rPr>
            </w:pPr>
            <w:r w:rsidRPr="00A6077F">
              <w:rPr>
                <w:rFonts w:ascii="Arial" w:hAnsi="Arial" w:cs="Arial"/>
                <w:sz w:val="22"/>
                <w:szCs w:val="22"/>
              </w:rPr>
              <w:t xml:space="preserve">AUTO QUE </w:t>
            </w:r>
            <w:r w:rsidR="000E0315">
              <w:rPr>
                <w:rFonts w:ascii="Arial" w:hAnsi="Arial" w:cs="Arial"/>
                <w:sz w:val="22"/>
                <w:szCs w:val="22"/>
              </w:rPr>
              <w:t>RESUELVE UN</w:t>
            </w:r>
            <w:r w:rsidRPr="00A6077F">
              <w:rPr>
                <w:rFonts w:ascii="Arial" w:hAnsi="Arial" w:cs="Arial"/>
                <w:sz w:val="22"/>
                <w:szCs w:val="22"/>
              </w:rPr>
              <w:t xml:space="preserve"> RECURSO DE </w:t>
            </w:r>
            <w:r w:rsidR="000E0315">
              <w:rPr>
                <w:rFonts w:ascii="Arial" w:hAnsi="Arial" w:cs="Arial"/>
                <w:sz w:val="22"/>
                <w:szCs w:val="22"/>
              </w:rPr>
              <w:t>REPOSICIÓN</w:t>
            </w:r>
          </w:p>
        </w:tc>
      </w:tr>
      <w:bookmarkEnd w:id="0"/>
    </w:tbl>
    <w:p w14:paraId="21F4112B" w14:textId="77777777" w:rsidR="000F5659" w:rsidRPr="00A6077F" w:rsidRDefault="000F5659" w:rsidP="000F5659">
      <w:pPr>
        <w:ind w:right="-94"/>
        <w:jc w:val="both"/>
        <w:rPr>
          <w:rFonts w:ascii="Arial" w:hAnsi="Arial" w:cs="Arial"/>
          <w:color w:val="000000"/>
          <w:sz w:val="22"/>
          <w:szCs w:val="22"/>
        </w:rPr>
      </w:pPr>
    </w:p>
    <w:p w14:paraId="21F4112C" w14:textId="77777777" w:rsidR="000F5659" w:rsidRPr="00A6077F" w:rsidRDefault="000F5659" w:rsidP="000F5659">
      <w:pPr>
        <w:widowControl w:val="0"/>
        <w:autoSpaceDE w:val="0"/>
        <w:autoSpaceDN w:val="0"/>
        <w:adjustRightInd w:val="0"/>
        <w:jc w:val="both"/>
        <w:rPr>
          <w:rFonts w:ascii="Arial" w:hAnsi="Arial" w:cs="Arial"/>
          <w:color w:val="808080" w:themeColor="background1" w:themeShade="80"/>
          <w:sz w:val="22"/>
          <w:szCs w:val="22"/>
        </w:rPr>
      </w:pPr>
      <w:r w:rsidRPr="00A6077F">
        <w:rPr>
          <w:rFonts w:ascii="Arial" w:hAnsi="Arial" w:cs="Arial"/>
          <w:color w:val="808080" w:themeColor="background1" w:themeShade="80"/>
          <w:sz w:val="22"/>
          <w:szCs w:val="22"/>
        </w:rPr>
        <w:t>(Ciudad), (día mes año)</w:t>
      </w:r>
    </w:p>
    <w:p w14:paraId="21F4112D" w14:textId="77777777" w:rsidR="000F5659" w:rsidRPr="00A6077F" w:rsidRDefault="000F5659" w:rsidP="000F5659">
      <w:pPr>
        <w:pStyle w:val="Textoindependiente"/>
        <w:spacing w:line="240" w:lineRule="auto"/>
        <w:ind w:right="141"/>
        <w:jc w:val="both"/>
        <w:rPr>
          <w:rFonts w:ascii="Arial" w:hAnsi="Arial" w:cs="Arial"/>
          <w:color w:val="000000"/>
          <w:sz w:val="22"/>
          <w:szCs w:val="22"/>
        </w:rPr>
      </w:pPr>
    </w:p>
    <w:p w14:paraId="21F4112E" w14:textId="636CF3D7" w:rsidR="000F5659" w:rsidRPr="00A6077F" w:rsidRDefault="00356F64" w:rsidP="000F5659">
      <w:pPr>
        <w:pStyle w:val="Default"/>
        <w:jc w:val="both"/>
        <w:rPr>
          <w:rFonts w:eastAsia="Times New Roman"/>
          <w:bCs/>
          <w:iCs/>
          <w:color w:val="000000" w:themeColor="text1"/>
          <w:sz w:val="22"/>
          <w:szCs w:val="22"/>
          <w:vertAlign w:val="baseline"/>
          <w:lang w:val="es-ES_tradnl" w:eastAsia="es-ES"/>
        </w:rPr>
      </w:pPr>
      <w:r w:rsidRPr="00A6077F">
        <w:rPr>
          <w:sz w:val="22"/>
          <w:szCs w:val="22"/>
          <w:vertAlign w:val="baseline"/>
          <w:lang w:val="es-ES_tradnl"/>
        </w:rPr>
        <w:t xml:space="preserve">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 </w:t>
      </w:r>
      <w:r w:rsidR="000F5659" w:rsidRPr="00A6077F">
        <w:rPr>
          <w:sz w:val="22"/>
          <w:szCs w:val="22"/>
          <w:vertAlign w:val="baseline"/>
        </w:rPr>
        <w:t>y previo los siguientes:</w:t>
      </w:r>
    </w:p>
    <w:p w14:paraId="21F4112F" w14:textId="77777777" w:rsidR="000F5659" w:rsidRPr="00A6077F" w:rsidRDefault="000F5659" w:rsidP="000F5659">
      <w:pPr>
        <w:pStyle w:val="Default"/>
        <w:jc w:val="both"/>
        <w:rPr>
          <w:sz w:val="22"/>
          <w:szCs w:val="22"/>
        </w:rPr>
      </w:pPr>
    </w:p>
    <w:p w14:paraId="21F41130" w14:textId="77777777" w:rsidR="000F5659" w:rsidRPr="00A6077F" w:rsidRDefault="000F5659" w:rsidP="000F5659">
      <w:pPr>
        <w:pStyle w:val="Textoindependiente"/>
        <w:spacing w:line="240" w:lineRule="auto"/>
        <w:ind w:right="141"/>
        <w:jc w:val="center"/>
        <w:rPr>
          <w:rFonts w:ascii="Arial" w:hAnsi="Arial" w:cs="Arial"/>
          <w:b/>
          <w:sz w:val="22"/>
          <w:szCs w:val="22"/>
        </w:rPr>
      </w:pPr>
      <w:r w:rsidRPr="00A6077F">
        <w:rPr>
          <w:rFonts w:ascii="Arial" w:hAnsi="Arial" w:cs="Arial"/>
          <w:b/>
          <w:sz w:val="22"/>
          <w:szCs w:val="22"/>
        </w:rPr>
        <w:t>ANTECEDENTES</w:t>
      </w:r>
    </w:p>
    <w:p w14:paraId="21F41131" w14:textId="77777777" w:rsidR="000F5659" w:rsidRPr="00A6077F" w:rsidRDefault="000F5659" w:rsidP="000F5659">
      <w:pPr>
        <w:autoSpaceDE w:val="0"/>
        <w:autoSpaceDN w:val="0"/>
        <w:adjustRightInd w:val="0"/>
        <w:jc w:val="both"/>
        <w:rPr>
          <w:rFonts w:ascii="Arial" w:eastAsiaTheme="minorHAnsi" w:hAnsi="Arial" w:cs="Arial"/>
          <w:color w:val="000000"/>
          <w:sz w:val="22"/>
          <w:szCs w:val="22"/>
          <w:lang w:eastAsia="en-US"/>
        </w:rPr>
      </w:pPr>
    </w:p>
    <w:p w14:paraId="21F41132" w14:textId="68E89033" w:rsidR="000F5659" w:rsidRDefault="000F5659" w:rsidP="000F5659">
      <w:pPr>
        <w:pStyle w:val="Textoindependiente"/>
        <w:spacing w:line="240" w:lineRule="auto"/>
        <w:ind w:right="141"/>
        <w:jc w:val="both"/>
        <w:rPr>
          <w:rFonts w:ascii="Arial" w:eastAsiaTheme="minorHAnsi" w:hAnsi="Arial" w:cs="Arial"/>
          <w:color w:val="000000"/>
          <w:sz w:val="22"/>
          <w:szCs w:val="22"/>
          <w:lang w:eastAsia="en-US"/>
        </w:rPr>
      </w:pPr>
      <w:r w:rsidRPr="00A6077F">
        <w:rPr>
          <w:rFonts w:ascii="Arial" w:eastAsiaTheme="minorHAnsi" w:hAnsi="Arial" w:cs="Arial"/>
          <w:color w:val="000000"/>
          <w:sz w:val="22"/>
          <w:szCs w:val="22"/>
          <w:lang w:eastAsia="en-US"/>
        </w:rPr>
        <w:t>El día ____________, se allega a la Oficina de Control Disciplinario Interno</w:t>
      </w:r>
      <w:r w:rsidR="00356F64" w:rsidRPr="00A6077F">
        <w:rPr>
          <w:rFonts w:ascii="Arial" w:eastAsiaTheme="minorHAnsi" w:hAnsi="Arial" w:cs="Arial"/>
          <w:color w:val="000000"/>
          <w:sz w:val="22"/>
          <w:szCs w:val="22"/>
          <w:lang w:eastAsia="en-US"/>
        </w:rPr>
        <w:t xml:space="preserve"> del Ministerio del Interior,</w:t>
      </w:r>
      <w:r w:rsidR="003B54A1" w:rsidRPr="00A6077F">
        <w:rPr>
          <w:rFonts w:ascii="Arial" w:eastAsiaTheme="minorHAnsi" w:hAnsi="Arial" w:cs="Arial"/>
          <w:color w:val="000000"/>
          <w:sz w:val="22"/>
          <w:szCs w:val="22"/>
          <w:lang w:eastAsia="en-US"/>
        </w:rPr>
        <w:t xml:space="preserve"> memorial</w:t>
      </w:r>
      <w:r w:rsidR="00290B1D" w:rsidRPr="00A6077F">
        <w:rPr>
          <w:rFonts w:ascii="Arial" w:eastAsiaTheme="minorHAnsi" w:hAnsi="Arial" w:cs="Arial"/>
          <w:color w:val="000000"/>
          <w:sz w:val="22"/>
          <w:szCs w:val="22"/>
          <w:lang w:eastAsia="en-US"/>
        </w:rPr>
        <w:t xml:space="preserve"> con</w:t>
      </w:r>
      <w:r w:rsidRPr="00A6077F">
        <w:rPr>
          <w:rFonts w:ascii="Arial" w:eastAsiaTheme="minorHAnsi" w:hAnsi="Arial" w:cs="Arial"/>
          <w:color w:val="000000"/>
          <w:sz w:val="22"/>
          <w:szCs w:val="22"/>
          <w:lang w:eastAsia="en-US"/>
        </w:rPr>
        <w:t xml:space="preserve"> radicado _________________, mediante el cual  </w:t>
      </w:r>
      <w:r w:rsidRPr="00A6077F">
        <w:rPr>
          <w:rFonts w:ascii="Arial" w:eastAsiaTheme="minorHAnsi" w:hAnsi="Arial" w:cs="Arial"/>
          <w:color w:val="808080" w:themeColor="background1" w:themeShade="80"/>
          <w:sz w:val="22"/>
          <w:szCs w:val="22"/>
          <w:lang w:eastAsia="en-US"/>
        </w:rPr>
        <w:t xml:space="preserve">(el señor (a) </w:t>
      </w:r>
      <w:r w:rsidRPr="00A6077F">
        <w:rPr>
          <w:rFonts w:ascii="Arial" w:eastAsiaTheme="minorHAnsi" w:hAnsi="Arial" w:cs="Arial"/>
          <w:color w:val="000000"/>
          <w:sz w:val="22"/>
          <w:szCs w:val="22"/>
          <w:lang w:eastAsia="en-US"/>
        </w:rPr>
        <w:t>interpone recurso de</w:t>
      </w:r>
      <w:r w:rsidR="005E3487">
        <w:rPr>
          <w:rFonts w:ascii="Arial" w:eastAsiaTheme="minorHAnsi" w:hAnsi="Arial" w:cs="Arial"/>
          <w:color w:val="000000"/>
          <w:sz w:val="22"/>
          <w:szCs w:val="22"/>
          <w:lang w:eastAsia="en-US"/>
        </w:rPr>
        <w:t xml:space="preserve"> </w:t>
      </w:r>
      <w:r w:rsidR="00FE3191">
        <w:rPr>
          <w:rFonts w:ascii="Arial" w:eastAsiaTheme="minorHAnsi" w:hAnsi="Arial" w:cs="Arial"/>
          <w:color w:val="000000"/>
          <w:sz w:val="22"/>
          <w:szCs w:val="22"/>
          <w:lang w:eastAsia="en-US"/>
        </w:rPr>
        <w:t>reposición</w:t>
      </w:r>
      <w:r w:rsidRPr="00A6077F">
        <w:rPr>
          <w:rFonts w:ascii="Arial" w:eastAsiaTheme="minorHAnsi" w:hAnsi="Arial" w:cs="Arial"/>
          <w:color w:val="000000"/>
          <w:sz w:val="22"/>
          <w:szCs w:val="22"/>
          <w:lang w:eastAsia="en-US"/>
        </w:rPr>
        <w:t xml:space="preserve"> en contra del auto  _________________ </w:t>
      </w:r>
      <w:r w:rsidRPr="00A6077F">
        <w:rPr>
          <w:rFonts w:ascii="Arial" w:eastAsiaTheme="minorHAnsi" w:hAnsi="Arial" w:cs="Arial"/>
          <w:color w:val="808080" w:themeColor="background1" w:themeShade="80"/>
          <w:sz w:val="22"/>
          <w:szCs w:val="22"/>
          <w:lang w:eastAsia="en-US"/>
        </w:rPr>
        <w:t>(denominación y fecha del auto)</w:t>
      </w:r>
      <w:r w:rsidRPr="00A6077F">
        <w:rPr>
          <w:rFonts w:ascii="Arial" w:eastAsiaTheme="minorHAnsi" w:hAnsi="Arial" w:cs="Arial"/>
          <w:color w:val="000000"/>
          <w:sz w:val="22"/>
          <w:szCs w:val="22"/>
          <w:lang w:eastAsia="en-US"/>
        </w:rPr>
        <w:t xml:space="preserve">, , por cuanto manifiesta que </w:t>
      </w:r>
      <w:r w:rsidRPr="00A6077F">
        <w:rPr>
          <w:rFonts w:ascii="Arial" w:eastAsiaTheme="minorHAnsi" w:hAnsi="Arial" w:cs="Arial"/>
          <w:color w:val="808080" w:themeColor="background1" w:themeShade="80"/>
          <w:sz w:val="22"/>
          <w:szCs w:val="22"/>
          <w:lang w:eastAsia="en-US"/>
        </w:rPr>
        <w:t>(hechos sucintos –descripción argumentos del recurso técnica jurídica)</w:t>
      </w:r>
      <w:r w:rsidRPr="00A6077F">
        <w:rPr>
          <w:rFonts w:ascii="Arial" w:eastAsiaTheme="minorHAnsi" w:hAnsi="Arial" w:cs="Arial"/>
          <w:color w:val="000000"/>
          <w:sz w:val="22"/>
          <w:szCs w:val="22"/>
          <w:lang w:eastAsia="en-US"/>
        </w:rPr>
        <w:t xml:space="preserve"> </w:t>
      </w:r>
    </w:p>
    <w:p w14:paraId="301834C2" w14:textId="77777777" w:rsidR="00FE3191" w:rsidRDefault="00FE3191" w:rsidP="00FE3191">
      <w:pPr>
        <w:shd w:val="clear" w:color="auto" w:fill="FFFFFF"/>
        <w:autoSpaceDE w:val="0"/>
        <w:autoSpaceDN w:val="0"/>
        <w:adjustRightInd w:val="0"/>
        <w:ind w:right="425"/>
        <w:jc w:val="both"/>
        <w:rPr>
          <w:rFonts w:ascii="Arial" w:eastAsia="Calibri" w:hAnsi="Arial" w:cs="Arial"/>
          <w:b/>
          <w:sz w:val="22"/>
          <w:szCs w:val="22"/>
          <w:lang w:eastAsia="en-US"/>
        </w:rPr>
      </w:pPr>
    </w:p>
    <w:p w14:paraId="0636DA7E" w14:textId="1BE4B59E" w:rsidR="00FE3191" w:rsidRPr="00FE3191" w:rsidRDefault="00FE3191" w:rsidP="00FE3191">
      <w:pPr>
        <w:shd w:val="clear" w:color="auto" w:fill="FFFFFF"/>
        <w:autoSpaceDE w:val="0"/>
        <w:autoSpaceDN w:val="0"/>
        <w:adjustRightInd w:val="0"/>
        <w:ind w:right="425"/>
        <w:jc w:val="both"/>
        <w:rPr>
          <w:rFonts w:ascii="Arial" w:eastAsia="Calibri" w:hAnsi="Arial" w:cs="Arial"/>
          <w:b/>
          <w:sz w:val="22"/>
          <w:szCs w:val="22"/>
          <w:lang w:eastAsia="en-US"/>
        </w:rPr>
      </w:pPr>
      <w:r w:rsidRPr="00FE3191">
        <w:rPr>
          <w:rFonts w:ascii="Arial" w:eastAsia="Calibri" w:hAnsi="Arial" w:cs="Arial"/>
          <w:b/>
          <w:sz w:val="22"/>
          <w:szCs w:val="22"/>
          <w:lang w:eastAsia="en-US"/>
        </w:rPr>
        <w:t>Sustento del Recurso:</w:t>
      </w:r>
    </w:p>
    <w:p w14:paraId="0168B5B8" w14:textId="77777777" w:rsidR="00FE3191" w:rsidRPr="00F62F00" w:rsidRDefault="00FE3191" w:rsidP="00FE3191">
      <w:pPr>
        <w:shd w:val="clear" w:color="auto" w:fill="FFFFFF"/>
        <w:autoSpaceDE w:val="0"/>
        <w:autoSpaceDN w:val="0"/>
        <w:adjustRightInd w:val="0"/>
        <w:ind w:left="284" w:right="425"/>
        <w:jc w:val="both"/>
        <w:rPr>
          <w:rFonts w:ascii="Arial" w:eastAsia="Calibri" w:hAnsi="Arial" w:cs="Arial"/>
          <w:b/>
          <w:sz w:val="22"/>
          <w:szCs w:val="22"/>
          <w:lang w:eastAsia="en-US"/>
        </w:rPr>
      </w:pPr>
    </w:p>
    <w:p w14:paraId="29101230" w14:textId="77777777" w:rsidR="00FE3191" w:rsidRPr="00F62F00" w:rsidRDefault="00FE3191" w:rsidP="00FE3191">
      <w:pPr>
        <w:widowControl w:val="0"/>
        <w:tabs>
          <w:tab w:val="left" w:pos="8840"/>
        </w:tabs>
        <w:autoSpaceDE w:val="0"/>
        <w:autoSpaceDN w:val="0"/>
        <w:adjustRightInd w:val="0"/>
        <w:spacing w:line="240" w:lineRule="atLeast"/>
        <w:ind w:right="425"/>
        <w:jc w:val="both"/>
        <w:rPr>
          <w:rFonts w:ascii="Arial" w:hAnsi="Arial" w:cs="Arial"/>
          <w:color w:val="000000"/>
          <w:sz w:val="22"/>
          <w:szCs w:val="22"/>
        </w:rPr>
      </w:pPr>
      <w:r w:rsidRPr="00F62F00">
        <w:rPr>
          <w:rFonts w:ascii="Arial" w:hAnsi="Arial" w:cs="Arial"/>
          <w:color w:val="000000"/>
          <w:sz w:val="22"/>
          <w:szCs w:val="22"/>
        </w:rPr>
        <w:t xml:space="preserve">El sujeto procesal sustenta su recurso en el sentido de </w:t>
      </w:r>
      <w:r w:rsidRPr="00F62F00">
        <w:rPr>
          <w:rFonts w:ascii="Arial" w:hAnsi="Arial" w:cs="Arial"/>
          <w:color w:val="808080" w:themeColor="background1" w:themeShade="80"/>
          <w:sz w:val="22"/>
          <w:szCs w:val="22"/>
        </w:rPr>
        <w:t>(citar motivación del recurso</w:t>
      </w:r>
      <w:r w:rsidRPr="00F62F00">
        <w:rPr>
          <w:rFonts w:ascii="Arial" w:hAnsi="Arial" w:cs="Arial"/>
          <w:color w:val="000000"/>
          <w:sz w:val="22"/>
          <w:szCs w:val="22"/>
        </w:rPr>
        <w:t>). Los argumentos expresados se pueden concretar de la siguiente manera:</w:t>
      </w:r>
    </w:p>
    <w:p w14:paraId="689673B5" w14:textId="77777777" w:rsidR="00FE3191" w:rsidRPr="00F62F00" w:rsidRDefault="00FE3191" w:rsidP="00FE3191">
      <w:pPr>
        <w:widowControl w:val="0"/>
        <w:tabs>
          <w:tab w:val="left" w:pos="8840"/>
        </w:tabs>
        <w:autoSpaceDE w:val="0"/>
        <w:autoSpaceDN w:val="0"/>
        <w:adjustRightInd w:val="0"/>
        <w:spacing w:line="240" w:lineRule="atLeast"/>
        <w:ind w:left="284" w:right="425"/>
        <w:jc w:val="both"/>
        <w:rPr>
          <w:rFonts w:ascii="Arial" w:hAnsi="Arial" w:cs="Arial"/>
          <w:color w:val="000000"/>
          <w:sz w:val="22"/>
          <w:szCs w:val="22"/>
        </w:rPr>
      </w:pPr>
    </w:p>
    <w:p w14:paraId="6EE1DBE7" w14:textId="77777777" w:rsidR="00FE3191" w:rsidRPr="00F62F00" w:rsidRDefault="00FE3191" w:rsidP="00FE3191">
      <w:pPr>
        <w:widowControl w:val="0"/>
        <w:tabs>
          <w:tab w:val="left" w:pos="8840"/>
        </w:tabs>
        <w:autoSpaceDE w:val="0"/>
        <w:autoSpaceDN w:val="0"/>
        <w:adjustRightInd w:val="0"/>
        <w:spacing w:line="240" w:lineRule="atLeast"/>
        <w:ind w:left="284" w:right="425"/>
        <w:jc w:val="both"/>
        <w:rPr>
          <w:rFonts w:ascii="Arial" w:hAnsi="Arial" w:cs="Arial"/>
          <w:color w:val="000000"/>
          <w:sz w:val="22"/>
          <w:szCs w:val="22"/>
        </w:rPr>
      </w:pPr>
      <w:r w:rsidRPr="00F62F00">
        <w:rPr>
          <w:rFonts w:ascii="Arial" w:hAnsi="Arial" w:cs="Arial"/>
          <w:color w:val="000000"/>
          <w:sz w:val="22"/>
          <w:szCs w:val="22"/>
        </w:rPr>
        <w:t>a.  ____________________</w:t>
      </w:r>
    </w:p>
    <w:p w14:paraId="69BE19B6" w14:textId="77777777" w:rsidR="00FE3191" w:rsidRPr="00F62F00" w:rsidRDefault="00FE3191" w:rsidP="00FE3191">
      <w:pPr>
        <w:widowControl w:val="0"/>
        <w:tabs>
          <w:tab w:val="left" w:pos="8840"/>
        </w:tabs>
        <w:autoSpaceDE w:val="0"/>
        <w:autoSpaceDN w:val="0"/>
        <w:adjustRightInd w:val="0"/>
        <w:spacing w:line="240" w:lineRule="atLeast"/>
        <w:ind w:left="284" w:right="425"/>
        <w:jc w:val="both"/>
        <w:rPr>
          <w:rFonts w:ascii="Arial" w:hAnsi="Arial" w:cs="Arial"/>
          <w:color w:val="000000"/>
          <w:sz w:val="22"/>
          <w:szCs w:val="22"/>
        </w:rPr>
      </w:pPr>
      <w:r w:rsidRPr="00F62F00">
        <w:rPr>
          <w:rFonts w:ascii="Arial" w:hAnsi="Arial" w:cs="Arial"/>
          <w:color w:val="000000"/>
          <w:sz w:val="22"/>
          <w:szCs w:val="22"/>
        </w:rPr>
        <w:t>b. _____________________</w:t>
      </w:r>
    </w:p>
    <w:p w14:paraId="3CED516E" w14:textId="77777777" w:rsidR="00FE3191" w:rsidRPr="00F62F00" w:rsidRDefault="00FE3191" w:rsidP="00FE3191">
      <w:pPr>
        <w:widowControl w:val="0"/>
        <w:tabs>
          <w:tab w:val="left" w:pos="8840"/>
        </w:tabs>
        <w:autoSpaceDE w:val="0"/>
        <w:autoSpaceDN w:val="0"/>
        <w:adjustRightInd w:val="0"/>
        <w:spacing w:line="240" w:lineRule="atLeast"/>
        <w:ind w:left="284" w:right="425"/>
        <w:jc w:val="both"/>
        <w:rPr>
          <w:rFonts w:ascii="Arial" w:hAnsi="Arial" w:cs="Arial"/>
          <w:color w:val="000000"/>
          <w:sz w:val="22"/>
          <w:szCs w:val="22"/>
        </w:rPr>
      </w:pPr>
      <w:r w:rsidRPr="00F62F00">
        <w:rPr>
          <w:rFonts w:ascii="Arial" w:hAnsi="Arial" w:cs="Arial"/>
          <w:color w:val="000000"/>
          <w:sz w:val="22"/>
          <w:szCs w:val="22"/>
        </w:rPr>
        <w:t>c. _____________________</w:t>
      </w:r>
    </w:p>
    <w:p w14:paraId="0A2D482F" w14:textId="77777777" w:rsidR="00FE3191" w:rsidRPr="00A6077F" w:rsidRDefault="00FE3191" w:rsidP="000F5659">
      <w:pPr>
        <w:pStyle w:val="Textoindependiente"/>
        <w:spacing w:line="240" w:lineRule="auto"/>
        <w:ind w:right="141"/>
        <w:jc w:val="both"/>
        <w:rPr>
          <w:rFonts w:ascii="Arial" w:eastAsiaTheme="minorHAnsi" w:hAnsi="Arial" w:cs="Arial"/>
          <w:color w:val="000000"/>
          <w:sz w:val="22"/>
          <w:szCs w:val="22"/>
          <w:lang w:eastAsia="en-US"/>
        </w:rPr>
      </w:pPr>
    </w:p>
    <w:p w14:paraId="21F41133" w14:textId="77777777" w:rsidR="000F5659" w:rsidRPr="00A6077F" w:rsidRDefault="000F5659" w:rsidP="000F5659">
      <w:pPr>
        <w:pStyle w:val="Textoindependiente"/>
        <w:spacing w:line="240" w:lineRule="auto"/>
        <w:ind w:right="141"/>
        <w:jc w:val="both"/>
        <w:rPr>
          <w:rFonts w:ascii="Arial" w:eastAsiaTheme="minorHAnsi" w:hAnsi="Arial" w:cs="Arial"/>
          <w:color w:val="000000"/>
          <w:sz w:val="22"/>
          <w:szCs w:val="22"/>
          <w:lang w:eastAsia="en-US"/>
        </w:rPr>
      </w:pPr>
    </w:p>
    <w:p w14:paraId="21F41134" w14:textId="77777777" w:rsidR="000F5659" w:rsidRPr="00A6077F" w:rsidRDefault="000F5659" w:rsidP="000F5659">
      <w:pPr>
        <w:pStyle w:val="Textoindependiente"/>
        <w:spacing w:line="240" w:lineRule="auto"/>
        <w:ind w:right="141"/>
        <w:jc w:val="center"/>
        <w:rPr>
          <w:rFonts w:ascii="Arial" w:hAnsi="Arial" w:cs="Arial"/>
          <w:sz w:val="22"/>
          <w:szCs w:val="22"/>
        </w:rPr>
      </w:pPr>
      <w:r w:rsidRPr="00A6077F">
        <w:rPr>
          <w:rFonts w:ascii="Arial" w:hAnsi="Arial" w:cs="Arial"/>
          <w:b/>
          <w:sz w:val="22"/>
          <w:szCs w:val="22"/>
        </w:rPr>
        <w:t>CONSIDERACIONES DEL DESPACHO</w:t>
      </w:r>
    </w:p>
    <w:p w14:paraId="21F41135" w14:textId="77777777" w:rsidR="000F5659" w:rsidRPr="00A6077F" w:rsidRDefault="000F5659" w:rsidP="000F5659">
      <w:pPr>
        <w:pStyle w:val="Textoindependiente"/>
        <w:spacing w:line="240" w:lineRule="auto"/>
        <w:ind w:right="141"/>
        <w:jc w:val="both"/>
        <w:rPr>
          <w:rFonts w:ascii="Arial" w:hAnsi="Arial" w:cs="Arial"/>
          <w:sz w:val="22"/>
          <w:szCs w:val="22"/>
        </w:rPr>
      </w:pPr>
    </w:p>
    <w:p w14:paraId="17801671" w14:textId="456C968E" w:rsidR="00FE3191" w:rsidRPr="00FE3191" w:rsidRDefault="00FE3191" w:rsidP="000F5659">
      <w:pPr>
        <w:jc w:val="both"/>
        <w:rPr>
          <w:rFonts w:ascii="Arial" w:hAnsi="Arial" w:cs="Arial"/>
          <w:b/>
          <w:bCs/>
          <w:sz w:val="22"/>
          <w:szCs w:val="22"/>
        </w:rPr>
      </w:pPr>
      <w:r>
        <w:rPr>
          <w:rFonts w:ascii="Arial" w:hAnsi="Arial" w:cs="Arial"/>
          <w:b/>
          <w:bCs/>
          <w:sz w:val="22"/>
          <w:szCs w:val="22"/>
        </w:rPr>
        <w:t>Procedencia del recurso de reposición:</w:t>
      </w:r>
    </w:p>
    <w:p w14:paraId="4B582ED7" w14:textId="77777777" w:rsidR="00FE3191" w:rsidRDefault="00FE3191" w:rsidP="000F5659">
      <w:pPr>
        <w:jc w:val="both"/>
        <w:rPr>
          <w:rFonts w:ascii="Arial" w:hAnsi="Arial" w:cs="Arial"/>
          <w:sz w:val="22"/>
          <w:szCs w:val="22"/>
        </w:rPr>
      </w:pPr>
    </w:p>
    <w:p w14:paraId="21F41136" w14:textId="26C610D2" w:rsidR="000F5659" w:rsidRPr="00A6077F" w:rsidRDefault="000F5659" w:rsidP="000F5659">
      <w:pPr>
        <w:jc w:val="both"/>
        <w:rPr>
          <w:rFonts w:ascii="Arial" w:hAnsi="Arial" w:cs="Arial"/>
          <w:sz w:val="22"/>
          <w:szCs w:val="22"/>
        </w:rPr>
      </w:pPr>
      <w:r w:rsidRPr="00A6077F">
        <w:rPr>
          <w:rFonts w:ascii="Arial" w:hAnsi="Arial" w:cs="Arial"/>
          <w:sz w:val="22"/>
          <w:szCs w:val="22"/>
        </w:rPr>
        <w:t xml:space="preserve">Procede el Despacho a decidir sobre el recurso de </w:t>
      </w:r>
      <w:r w:rsidR="00FE3191">
        <w:rPr>
          <w:rFonts w:ascii="Arial" w:eastAsiaTheme="minorHAnsi" w:hAnsi="Arial" w:cs="Arial"/>
          <w:color w:val="000000"/>
          <w:sz w:val="22"/>
          <w:szCs w:val="22"/>
          <w:lang w:eastAsia="en-US"/>
        </w:rPr>
        <w:t>reposición</w:t>
      </w:r>
      <w:r w:rsidRPr="00A6077F">
        <w:rPr>
          <w:rFonts w:ascii="Arial" w:hAnsi="Arial" w:cs="Arial"/>
          <w:sz w:val="22"/>
          <w:szCs w:val="22"/>
        </w:rPr>
        <w:t xml:space="preserve"> interpuesto por el (la) señor(a) ________________, en su condición de ________, contra el Auto de ____________, de fecha ______, obrante a folios __ al __ del expediente, el cual le fue </w:t>
      </w:r>
      <w:r w:rsidR="00FE3191">
        <w:rPr>
          <w:rFonts w:ascii="Arial" w:hAnsi="Arial" w:cs="Arial"/>
          <w:sz w:val="22"/>
          <w:szCs w:val="22"/>
        </w:rPr>
        <w:t>notificado</w:t>
      </w:r>
      <w:r w:rsidRPr="00A6077F">
        <w:rPr>
          <w:rFonts w:ascii="Arial" w:hAnsi="Arial" w:cs="Arial"/>
          <w:sz w:val="22"/>
          <w:szCs w:val="22"/>
        </w:rPr>
        <w:t>(a) mediante oficio  No ___ de fecha ______.</w:t>
      </w:r>
    </w:p>
    <w:p w14:paraId="21F41137" w14:textId="77777777" w:rsidR="000F5659" w:rsidRPr="00A6077F" w:rsidRDefault="000F5659" w:rsidP="000F5659">
      <w:pPr>
        <w:jc w:val="both"/>
        <w:rPr>
          <w:rFonts w:ascii="Arial" w:hAnsi="Arial" w:cs="Arial"/>
          <w:color w:val="808080" w:themeColor="background1" w:themeShade="80"/>
          <w:sz w:val="22"/>
          <w:szCs w:val="22"/>
        </w:rPr>
      </w:pPr>
    </w:p>
    <w:p w14:paraId="21F41138" w14:textId="08BC950B" w:rsidR="000F5659" w:rsidRPr="00A6077F" w:rsidRDefault="000F5659" w:rsidP="000F5659">
      <w:pPr>
        <w:jc w:val="both"/>
        <w:rPr>
          <w:rFonts w:ascii="Arial" w:hAnsi="Arial" w:cs="Arial"/>
          <w:color w:val="808080" w:themeColor="background1" w:themeShade="80"/>
          <w:sz w:val="22"/>
          <w:szCs w:val="22"/>
        </w:rPr>
      </w:pPr>
      <w:r w:rsidRPr="00A6077F">
        <w:rPr>
          <w:rFonts w:ascii="Arial" w:hAnsi="Arial" w:cs="Arial"/>
          <w:color w:val="808080" w:themeColor="background1" w:themeShade="80"/>
          <w:sz w:val="22"/>
          <w:szCs w:val="22"/>
        </w:rPr>
        <w:t xml:space="preserve">(citar Argumentos jurídicos sustanciales para </w:t>
      </w:r>
      <w:r w:rsidR="00AC7A64">
        <w:rPr>
          <w:rFonts w:ascii="Arial" w:hAnsi="Arial" w:cs="Arial"/>
          <w:color w:val="808080" w:themeColor="background1" w:themeShade="80"/>
          <w:sz w:val="22"/>
          <w:szCs w:val="22"/>
        </w:rPr>
        <w:t>conceder</w:t>
      </w:r>
      <w:r w:rsidRPr="00A6077F">
        <w:rPr>
          <w:rFonts w:ascii="Arial" w:hAnsi="Arial" w:cs="Arial"/>
          <w:color w:val="808080" w:themeColor="background1" w:themeShade="80"/>
          <w:sz w:val="22"/>
          <w:szCs w:val="22"/>
        </w:rPr>
        <w:t xml:space="preserve"> el recurso)</w:t>
      </w:r>
    </w:p>
    <w:p w14:paraId="21F41139" w14:textId="77777777" w:rsidR="000F5659" w:rsidRPr="00A6077F" w:rsidRDefault="000F5659" w:rsidP="000F5659">
      <w:pPr>
        <w:jc w:val="both"/>
        <w:rPr>
          <w:rFonts w:ascii="Arial" w:hAnsi="Arial" w:cs="Arial"/>
          <w:color w:val="808080" w:themeColor="background1" w:themeShade="80"/>
          <w:sz w:val="22"/>
          <w:szCs w:val="22"/>
        </w:rPr>
      </w:pPr>
    </w:p>
    <w:p w14:paraId="26C1FC89" w14:textId="77777777" w:rsidR="0086678A" w:rsidRDefault="0086678A" w:rsidP="0086678A">
      <w:pPr>
        <w:contextualSpacing/>
        <w:jc w:val="both"/>
        <w:rPr>
          <w:rFonts w:ascii="Arial" w:hAnsi="Arial" w:cs="Arial"/>
          <w:sz w:val="22"/>
          <w:szCs w:val="22"/>
        </w:rPr>
      </w:pPr>
      <w:r>
        <w:rPr>
          <w:rFonts w:ascii="Arial" w:hAnsi="Arial" w:cs="Arial"/>
          <w:sz w:val="22"/>
          <w:szCs w:val="22"/>
        </w:rPr>
        <w:t>El Código General Disciplinario, al regular en su Capítulo III lo relacionado con los recursos, dispuso en su artículo 130 que contra las decisiones disciplinaria procederían los recursos de reposición, apelación y queja.</w:t>
      </w:r>
    </w:p>
    <w:p w14:paraId="7B01D0C2" w14:textId="77777777" w:rsidR="0086678A" w:rsidRDefault="0086678A" w:rsidP="0086678A">
      <w:pPr>
        <w:contextualSpacing/>
        <w:jc w:val="both"/>
        <w:rPr>
          <w:rFonts w:ascii="Arial" w:hAnsi="Arial" w:cs="Arial"/>
          <w:sz w:val="22"/>
          <w:szCs w:val="22"/>
        </w:rPr>
      </w:pPr>
    </w:p>
    <w:p w14:paraId="0FB29D23" w14:textId="77777777" w:rsidR="0086678A" w:rsidRDefault="0086678A" w:rsidP="0086678A">
      <w:pPr>
        <w:contextualSpacing/>
        <w:jc w:val="both"/>
        <w:rPr>
          <w:rFonts w:ascii="Arial" w:hAnsi="Arial" w:cs="Arial"/>
          <w:sz w:val="22"/>
          <w:szCs w:val="22"/>
        </w:rPr>
      </w:pPr>
      <w:r>
        <w:rPr>
          <w:rFonts w:ascii="Arial" w:hAnsi="Arial" w:cs="Arial"/>
          <w:sz w:val="22"/>
          <w:szCs w:val="22"/>
        </w:rPr>
        <w:t>En materia de procedimiento disciplinario, respecto de la posibilidad de recurrir las decisiones dentro de la actuación disciplinaria, se evidencia una independencia entre el recurso de reposición y el de apelación, lo que implica que, a diferencia de lo que sucede en otros esquemas procesales, estos no se interponen de manera subsidiaria.</w:t>
      </w:r>
    </w:p>
    <w:p w14:paraId="52430887" w14:textId="77777777" w:rsidR="0086678A" w:rsidRDefault="0086678A" w:rsidP="0086678A">
      <w:pPr>
        <w:contextualSpacing/>
        <w:jc w:val="both"/>
        <w:rPr>
          <w:rFonts w:ascii="Arial" w:hAnsi="Arial" w:cs="Arial"/>
          <w:sz w:val="22"/>
          <w:szCs w:val="22"/>
        </w:rPr>
      </w:pPr>
    </w:p>
    <w:p w14:paraId="25DA99B1" w14:textId="70B5165E" w:rsidR="00522650" w:rsidRPr="00522650" w:rsidRDefault="001C418E" w:rsidP="00522650">
      <w:pPr>
        <w:contextualSpacing/>
        <w:jc w:val="both"/>
        <w:rPr>
          <w:rFonts w:ascii="Arial" w:hAnsi="Arial" w:cs="Arial"/>
          <w:i/>
          <w:sz w:val="22"/>
        </w:rPr>
      </w:pPr>
      <w:r>
        <w:rPr>
          <w:rFonts w:ascii="Arial" w:hAnsi="Arial" w:cs="Arial"/>
          <w:sz w:val="22"/>
          <w:szCs w:val="22"/>
        </w:rPr>
        <w:lastRenderedPageBreak/>
        <w:t>El artículo 13</w:t>
      </w:r>
      <w:r w:rsidR="00FE3191">
        <w:rPr>
          <w:rFonts w:ascii="Arial" w:hAnsi="Arial" w:cs="Arial"/>
          <w:sz w:val="22"/>
          <w:szCs w:val="22"/>
        </w:rPr>
        <w:t>3</w:t>
      </w:r>
      <w:r>
        <w:rPr>
          <w:rFonts w:ascii="Arial" w:hAnsi="Arial" w:cs="Arial"/>
          <w:sz w:val="22"/>
          <w:szCs w:val="22"/>
        </w:rPr>
        <w:t xml:space="preserve"> del CGD, colige sobre el recurso de </w:t>
      </w:r>
      <w:r w:rsidR="00FE3191">
        <w:rPr>
          <w:rFonts w:ascii="Arial" w:hAnsi="Arial" w:cs="Arial"/>
          <w:sz w:val="22"/>
          <w:szCs w:val="22"/>
        </w:rPr>
        <w:t>reposición</w:t>
      </w:r>
      <w:r>
        <w:rPr>
          <w:rFonts w:ascii="Arial" w:hAnsi="Arial" w:cs="Arial"/>
          <w:sz w:val="22"/>
          <w:szCs w:val="22"/>
        </w:rPr>
        <w:t xml:space="preserve">, indicando que este </w:t>
      </w:r>
      <w:r>
        <w:rPr>
          <w:rFonts w:ascii="Arial" w:hAnsi="Arial" w:cs="Arial"/>
          <w:i/>
          <w:sz w:val="22"/>
        </w:rPr>
        <w:t xml:space="preserve">“… </w:t>
      </w:r>
      <w:r w:rsidRPr="00077CA4">
        <w:rPr>
          <w:rFonts w:ascii="Arial" w:hAnsi="Arial" w:cs="Arial"/>
          <w:i/>
          <w:sz w:val="22"/>
        </w:rPr>
        <w:t xml:space="preserve">procede únicamente contra las siguientes decisiones: </w:t>
      </w:r>
      <w:r w:rsidR="00522650" w:rsidRPr="00522650">
        <w:rPr>
          <w:rFonts w:ascii="Arial" w:hAnsi="Arial" w:cs="Arial"/>
          <w:i/>
          <w:sz w:val="22"/>
        </w:rPr>
        <w:t xml:space="preserve">la que decide sobre la solicitud de nulidad, la que niega la solicitud de copias, la que niega las pruebas en la etapa de investigación, la que declara la no procedencia de la objeción al dictamen pericial, la que niega la acumulación, y la decisión que finalice el procedimiento para el testigo renuente y el quejoso temerario. </w:t>
      </w:r>
    </w:p>
    <w:p w14:paraId="3E480591" w14:textId="4E46D84B" w:rsidR="001C418E" w:rsidRPr="00077CA4" w:rsidRDefault="001C418E" w:rsidP="001C418E">
      <w:pPr>
        <w:contextualSpacing/>
        <w:jc w:val="both"/>
        <w:rPr>
          <w:rFonts w:ascii="Arial" w:hAnsi="Arial" w:cs="Arial"/>
          <w:sz w:val="22"/>
          <w:szCs w:val="22"/>
        </w:rPr>
      </w:pPr>
      <w:r>
        <w:rPr>
          <w:rFonts w:ascii="Arial" w:hAnsi="Arial" w:cs="Arial"/>
          <w:i/>
          <w:sz w:val="22"/>
        </w:rPr>
        <w:t xml:space="preserve"> (…)”</w:t>
      </w:r>
    </w:p>
    <w:p w14:paraId="5E881CB4" w14:textId="77777777" w:rsidR="0086678A" w:rsidRDefault="0086678A" w:rsidP="000F5659">
      <w:pPr>
        <w:jc w:val="both"/>
        <w:rPr>
          <w:rFonts w:ascii="Arial" w:hAnsi="Arial" w:cs="Arial"/>
          <w:sz w:val="22"/>
          <w:szCs w:val="22"/>
        </w:rPr>
      </w:pPr>
    </w:p>
    <w:p w14:paraId="1E734DBA" w14:textId="77777777" w:rsidR="00407482" w:rsidRDefault="00407482" w:rsidP="00407482">
      <w:pPr>
        <w:contextualSpacing/>
        <w:jc w:val="both"/>
        <w:rPr>
          <w:rFonts w:ascii="Arial" w:hAnsi="Arial" w:cs="Arial"/>
          <w:i/>
          <w:sz w:val="22"/>
        </w:rPr>
      </w:pPr>
      <w:r>
        <w:rPr>
          <w:rFonts w:ascii="Arial" w:hAnsi="Arial" w:cs="Arial"/>
          <w:sz w:val="22"/>
          <w:szCs w:val="22"/>
        </w:rPr>
        <w:t>Ahora bien, el artículo 131 ibidem, establece la oportunidad para la presentación de los recursos, los cuales “…</w:t>
      </w:r>
      <w:r w:rsidRPr="00356C36">
        <w:rPr>
          <w:rFonts w:ascii="Arial" w:hAnsi="Arial" w:cs="Arial"/>
          <w:i/>
          <w:sz w:val="22"/>
        </w:rPr>
        <w:t>se podrán interponer desde la fecha de expedición de la decisión hasta el vencimiento de los cinco (5) días siguientes a la notificación respectiva</w:t>
      </w:r>
      <w:r>
        <w:rPr>
          <w:rFonts w:ascii="Arial" w:hAnsi="Arial" w:cs="Arial"/>
          <w:i/>
          <w:sz w:val="22"/>
        </w:rPr>
        <w:t>”.</w:t>
      </w:r>
    </w:p>
    <w:p w14:paraId="102C0EB1" w14:textId="77777777" w:rsidR="00522650" w:rsidRDefault="00522650" w:rsidP="00407482">
      <w:pPr>
        <w:contextualSpacing/>
        <w:jc w:val="both"/>
        <w:rPr>
          <w:rFonts w:ascii="Arial" w:hAnsi="Arial" w:cs="Arial"/>
          <w:i/>
          <w:sz w:val="22"/>
        </w:rPr>
      </w:pPr>
    </w:p>
    <w:p w14:paraId="1F8E14E6" w14:textId="14668D84" w:rsidR="00522650" w:rsidRPr="00522650" w:rsidRDefault="00522650" w:rsidP="00407482">
      <w:pPr>
        <w:contextualSpacing/>
        <w:jc w:val="both"/>
        <w:rPr>
          <w:rFonts w:ascii="Arial" w:hAnsi="Arial" w:cs="Arial"/>
          <w:iCs/>
          <w:sz w:val="22"/>
        </w:rPr>
      </w:pPr>
      <w:r>
        <w:rPr>
          <w:rFonts w:ascii="Arial" w:hAnsi="Arial" w:cs="Arial"/>
          <w:iCs/>
          <w:sz w:val="22"/>
        </w:rPr>
        <w:t>Así mismo, el artículo 132 establece un mínimo de carga argumentativa en la sustentación del recurso para quien lo presenta, esto así:</w:t>
      </w:r>
      <w:r>
        <w:rPr>
          <w:rFonts w:ascii="Arial" w:hAnsi="Arial" w:cs="Arial"/>
          <w:i/>
          <w:sz w:val="22"/>
          <w:lang w:val="es-CO"/>
        </w:rPr>
        <w:t xml:space="preserve"> “…</w:t>
      </w:r>
      <w:r w:rsidRPr="00522650">
        <w:rPr>
          <w:rFonts w:ascii="Arial" w:hAnsi="Arial" w:cs="Arial"/>
          <w:i/>
          <w:sz w:val="22"/>
          <w:lang w:val="es-CO"/>
        </w:rPr>
        <w:t xml:space="preserve">Quien interponga un recurso expondrá́ las razones en que lo sustenta, ante el funcionario que profirió́ la decisión y en el plazo establecido en el artículo anterior. Si la sustentación no se presenta en tiempo o no se realiza en debida forma, el recurso se declarará desierto. </w:t>
      </w:r>
    </w:p>
    <w:p w14:paraId="4879A419" w14:textId="77777777" w:rsidR="00407482" w:rsidRDefault="00407482" w:rsidP="00407482">
      <w:pPr>
        <w:contextualSpacing/>
        <w:jc w:val="both"/>
        <w:rPr>
          <w:rFonts w:ascii="Arial" w:hAnsi="Arial" w:cs="Arial"/>
          <w:sz w:val="22"/>
          <w:szCs w:val="22"/>
        </w:rPr>
      </w:pPr>
    </w:p>
    <w:p w14:paraId="46942784" w14:textId="663FD234" w:rsidR="00CB4F3B" w:rsidRDefault="00407482" w:rsidP="00407482">
      <w:pPr>
        <w:contextualSpacing/>
        <w:jc w:val="both"/>
        <w:rPr>
          <w:rFonts w:ascii="Arial" w:hAnsi="Arial" w:cs="Arial"/>
          <w:bCs/>
          <w:sz w:val="22"/>
          <w:szCs w:val="22"/>
        </w:rPr>
      </w:pPr>
      <w:r>
        <w:rPr>
          <w:rFonts w:ascii="Arial" w:hAnsi="Arial" w:cs="Arial"/>
          <w:sz w:val="22"/>
          <w:szCs w:val="22"/>
        </w:rPr>
        <w:t>Teniendo en cuenta lo anterior, se evidencia que, mediante ID: (</w:t>
      </w:r>
      <w:r w:rsidRPr="00407482">
        <w:rPr>
          <w:rFonts w:ascii="Arial" w:hAnsi="Arial" w:cs="Arial"/>
          <w:color w:val="767171" w:themeColor="background2" w:themeShade="80"/>
          <w:sz w:val="22"/>
          <w:szCs w:val="22"/>
        </w:rPr>
        <w:t>XXXXXX</w:t>
      </w:r>
      <w:r>
        <w:rPr>
          <w:rFonts w:ascii="Arial" w:hAnsi="Arial" w:cs="Arial"/>
          <w:sz w:val="22"/>
          <w:szCs w:val="22"/>
        </w:rPr>
        <w:t>) del día (</w:t>
      </w:r>
      <w:r w:rsidRPr="00407482">
        <w:rPr>
          <w:rFonts w:ascii="Arial" w:hAnsi="Arial" w:cs="Arial"/>
          <w:color w:val="767171" w:themeColor="background2" w:themeShade="80"/>
          <w:sz w:val="22"/>
          <w:szCs w:val="22"/>
        </w:rPr>
        <w:t>XX</w:t>
      </w:r>
      <w:r>
        <w:rPr>
          <w:rFonts w:ascii="Arial" w:hAnsi="Arial" w:cs="Arial"/>
          <w:sz w:val="22"/>
          <w:szCs w:val="22"/>
        </w:rPr>
        <w:t>) de (</w:t>
      </w:r>
      <w:r w:rsidRPr="00407482">
        <w:rPr>
          <w:rFonts w:ascii="Arial" w:hAnsi="Arial" w:cs="Arial"/>
          <w:color w:val="767171" w:themeColor="background2" w:themeShade="80"/>
          <w:sz w:val="22"/>
          <w:szCs w:val="22"/>
        </w:rPr>
        <w:t>XXXX</w:t>
      </w:r>
      <w:r>
        <w:rPr>
          <w:rFonts w:ascii="Arial" w:hAnsi="Arial" w:cs="Arial"/>
          <w:sz w:val="22"/>
          <w:szCs w:val="22"/>
        </w:rPr>
        <w:t>) de 20(</w:t>
      </w:r>
      <w:r w:rsidRPr="00407482">
        <w:rPr>
          <w:rFonts w:ascii="Arial" w:hAnsi="Arial" w:cs="Arial"/>
          <w:color w:val="767171" w:themeColor="background2" w:themeShade="80"/>
          <w:sz w:val="22"/>
          <w:szCs w:val="22"/>
        </w:rPr>
        <w:t>XX</w:t>
      </w:r>
      <w:r>
        <w:rPr>
          <w:rFonts w:ascii="Arial" w:hAnsi="Arial" w:cs="Arial"/>
          <w:sz w:val="22"/>
          <w:szCs w:val="22"/>
        </w:rPr>
        <w:t xml:space="preserve">), se envió comunicación al señor </w:t>
      </w:r>
      <w:r>
        <w:rPr>
          <w:rFonts w:ascii="Arial" w:hAnsi="Arial" w:cs="Arial"/>
          <w:bCs/>
          <w:sz w:val="22"/>
          <w:szCs w:val="22"/>
        </w:rPr>
        <w:t>(</w:t>
      </w:r>
      <w:r w:rsidRPr="00407482">
        <w:rPr>
          <w:rFonts w:ascii="Arial" w:hAnsi="Arial" w:cs="Arial"/>
          <w:bCs/>
          <w:color w:val="767171" w:themeColor="background2" w:themeShade="80"/>
          <w:sz w:val="22"/>
          <w:szCs w:val="22"/>
        </w:rPr>
        <w:t>Sujeto procesal o Quejoso</w:t>
      </w:r>
      <w:r>
        <w:rPr>
          <w:rFonts w:ascii="Arial" w:hAnsi="Arial" w:cs="Arial"/>
          <w:bCs/>
          <w:sz w:val="22"/>
          <w:szCs w:val="22"/>
        </w:rPr>
        <w:t>) en la cual se le indica que</w:t>
      </w:r>
      <w:r w:rsidR="00CB4F3B">
        <w:rPr>
          <w:rFonts w:ascii="Arial" w:hAnsi="Arial" w:cs="Arial"/>
          <w:bCs/>
          <w:sz w:val="22"/>
          <w:szCs w:val="22"/>
        </w:rPr>
        <w:t xml:space="preserve"> “(…)” (</w:t>
      </w:r>
      <w:r w:rsidR="00CB4F3B" w:rsidRPr="00CB4F3B">
        <w:rPr>
          <w:rFonts w:ascii="Arial" w:hAnsi="Arial" w:cs="Arial"/>
          <w:bCs/>
          <w:color w:val="767171" w:themeColor="background2" w:themeShade="80"/>
          <w:sz w:val="22"/>
          <w:szCs w:val="22"/>
        </w:rPr>
        <w:t>Señalar brevemente lo que dice la comunicación y/o notificación</w:t>
      </w:r>
      <w:r w:rsidR="00CB4F3B">
        <w:rPr>
          <w:rFonts w:ascii="Arial" w:hAnsi="Arial" w:cs="Arial"/>
          <w:bCs/>
          <w:sz w:val="22"/>
          <w:szCs w:val="22"/>
        </w:rPr>
        <w:t>).</w:t>
      </w:r>
    </w:p>
    <w:p w14:paraId="78E72532" w14:textId="77777777" w:rsidR="00407482" w:rsidRDefault="00407482" w:rsidP="00407482">
      <w:pPr>
        <w:contextualSpacing/>
        <w:jc w:val="both"/>
        <w:rPr>
          <w:rFonts w:ascii="Arial" w:hAnsi="Arial" w:cs="Arial"/>
          <w:sz w:val="22"/>
          <w:szCs w:val="22"/>
        </w:rPr>
      </w:pPr>
    </w:p>
    <w:p w14:paraId="2A1C45C3" w14:textId="4DD4DD36" w:rsidR="00407482" w:rsidRDefault="00407482" w:rsidP="00407482">
      <w:pPr>
        <w:contextualSpacing/>
        <w:jc w:val="both"/>
        <w:rPr>
          <w:rFonts w:ascii="Arial" w:hAnsi="Arial" w:cs="Arial"/>
          <w:sz w:val="22"/>
          <w:szCs w:val="22"/>
        </w:rPr>
      </w:pPr>
      <w:r>
        <w:rPr>
          <w:rFonts w:ascii="Arial" w:hAnsi="Arial" w:cs="Arial"/>
          <w:sz w:val="22"/>
          <w:szCs w:val="22"/>
        </w:rPr>
        <w:t xml:space="preserve">En dicha medida, se tiene que el término para presentar oportunamente el recurso de </w:t>
      </w:r>
      <w:r w:rsidR="00522650">
        <w:rPr>
          <w:rFonts w:ascii="Arial" w:hAnsi="Arial" w:cs="Arial"/>
          <w:sz w:val="22"/>
          <w:szCs w:val="22"/>
        </w:rPr>
        <w:t>reposicion</w:t>
      </w:r>
      <w:r>
        <w:rPr>
          <w:rFonts w:ascii="Arial" w:hAnsi="Arial" w:cs="Arial"/>
          <w:sz w:val="22"/>
          <w:szCs w:val="22"/>
        </w:rPr>
        <w:t xml:space="preserve"> contra la decisión de archivo fenecía el </w:t>
      </w:r>
      <w:r w:rsidR="00CB4F3B">
        <w:rPr>
          <w:rFonts w:ascii="Arial" w:hAnsi="Arial" w:cs="Arial"/>
          <w:sz w:val="22"/>
          <w:szCs w:val="22"/>
        </w:rPr>
        <w:t>día (</w:t>
      </w:r>
      <w:r w:rsidR="00CB4F3B" w:rsidRPr="00407482">
        <w:rPr>
          <w:rFonts w:ascii="Arial" w:hAnsi="Arial" w:cs="Arial"/>
          <w:color w:val="767171" w:themeColor="background2" w:themeShade="80"/>
          <w:sz w:val="22"/>
          <w:szCs w:val="22"/>
        </w:rPr>
        <w:t>XX</w:t>
      </w:r>
      <w:r w:rsidR="00CB4F3B">
        <w:rPr>
          <w:rFonts w:ascii="Arial" w:hAnsi="Arial" w:cs="Arial"/>
          <w:sz w:val="22"/>
          <w:szCs w:val="22"/>
        </w:rPr>
        <w:t>) de (</w:t>
      </w:r>
      <w:r w:rsidR="00CB4F3B" w:rsidRPr="00407482">
        <w:rPr>
          <w:rFonts w:ascii="Arial" w:hAnsi="Arial" w:cs="Arial"/>
          <w:color w:val="767171" w:themeColor="background2" w:themeShade="80"/>
          <w:sz w:val="22"/>
          <w:szCs w:val="22"/>
        </w:rPr>
        <w:t>XXXX</w:t>
      </w:r>
      <w:r w:rsidR="00CB4F3B">
        <w:rPr>
          <w:rFonts w:ascii="Arial" w:hAnsi="Arial" w:cs="Arial"/>
          <w:sz w:val="22"/>
          <w:szCs w:val="22"/>
        </w:rPr>
        <w:t>) de 20(</w:t>
      </w:r>
      <w:r w:rsidR="00CB4F3B" w:rsidRPr="00407482">
        <w:rPr>
          <w:rFonts w:ascii="Arial" w:hAnsi="Arial" w:cs="Arial"/>
          <w:color w:val="767171" w:themeColor="background2" w:themeShade="80"/>
          <w:sz w:val="22"/>
          <w:szCs w:val="22"/>
        </w:rPr>
        <w:t>XX</w:t>
      </w:r>
      <w:r w:rsidR="00CB4F3B">
        <w:rPr>
          <w:rFonts w:ascii="Arial" w:hAnsi="Arial" w:cs="Arial"/>
          <w:sz w:val="22"/>
          <w:szCs w:val="22"/>
        </w:rPr>
        <w:t>)</w:t>
      </w:r>
      <w:r>
        <w:rPr>
          <w:rFonts w:ascii="Arial" w:hAnsi="Arial" w:cs="Arial"/>
          <w:sz w:val="22"/>
          <w:szCs w:val="22"/>
        </w:rPr>
        <w:t xml:space="preserve">, fecha en la cual, el </w:t>
      </w:r>
      <w:r w:rsidR="00CB4F3B">
        <w:rPr>
          <w:rFonts w:ascii="Arial" w:hAnsi="Arial" w:cs="Arial"/>
          <w:bCs/>
          <w:sz w:val="22"/>
          <w:szCs w:val="22"/>
        </w:rPr>
        <w:t>(</w:t>
      </w:r>
      <w:r w:rsidR="00CB4F3B" w:rsidRPr="00407482">
        <w:rPr>
          <w:rFonts w:ascii="Arial" w:hAnsi="Arial" w:cs="Arial"/>
          <w:bCs/>
          <w:color w:val="767171" w:themeColor="background2" w:themeShade="80"/>
          <w:sz w:val="22"/>
          <w:szCs w:val="22"/>
        </w:rPr>
        <w:t>Sujeto procesal o Quejoso</w:t>
      </w:r>
      <w:r w:rsidR="00CB4F3B">
        <w:rPr>
          <w:rFonts w:ascii="Arial" w:hAnsi="Arial" w:cs="Arial"/>
          <w:bCs/>
          <w:sz w:val="22"/>
          <w:szCs w:val="22"/>
        </w:rPr>
        <w:t xml:space="preserve">) </w:t>
      </w:r>
      <w:r>
        <w:rPr>
          <w:rFonts w:ascii="Arial" w:hAnsi="Arial" w:cs="Arial"/>
          <w:sz w:val="22"/>
          <w:szCs w:val="22"/>
        </w:rPr>
        <w:t xml:space="preserve">presentó recurso de </w:t>
      </w:r>
      <w:r w:rsidR="00522650">
        <w:rPr>
          <w:rFonts w:ascii="Arial" w:eastAsiaTheme="minorHAnsi" w:hAnsi="Arial" w:cs="Arial"/>
          <w:color w:val="000000"/>
          <w:sz w:val="22"/>
          <w:szCs w:val="22"/>
          <w:lang w:eastAsia="en-US"/>
        </w:rPr>
        <w:t>reposición</w:t>
      </w:r>
      <w:r>
        <w:rPr>
          <w:rFonts w:ascii="Arial" w:hAnsi="Arial" w:cs="Arial"/>
          <w:sz w:val="22"/>
          <w:szCs w:val="22"/>
        </w:rPr>
        <w:t>, siéndole asignado el ID</w:t>
      </w:r>
      <w:r w:rsidR="00CB4F3B">
        <w:rPr>
          <w:rFonts w:ascii="Arial" w:hAnsi="Arial" w:cs="Arial"/>
          <w:sz w:val="22"/>
          <w:szCs w:val="22"/>
        </w:rPr>
        <w:t xml:space="preserve"> (</w:t>
      </w:r>
      <w:r w:rsidR="00CB4F3B" w:rsidRPr="00CB4F3B">
        <w:rPr>
          <w:rFonts w:ascii="Arial" w:hAnsi="Arial" w:cs="Arial"/>
          <w:color w:val="767171" w:themeColor="background2" w:themeShade="80"/>
          <w:sz w:val="22"/>
          <w:szCs w:val="22"/>
        </w:rPr>
        <w:t>XXXX</w:t>
      </w:r>
      <w:r w:rsidR="00CB4F3B">
        <w:rPr>
          <w:rFonts w:ascii="Arial" w:hAnsi="Arial" w:cs="Arial"/>
          <w:sz w:val="22"/>
          <w:szCs w:val="22"/>
        </w:rPr>
        <w:t>)</w:t>
      </w:r>
      <w:r>
        <w:rPr>
          <w:rFonts w:ascii="Arial" w:hAnsi="Arial" w:cs="Arial"/>
          <w:sz w:val="22"/>
          <w:szCs w:val="22"/>
        </w:rPr>
        <w:t xml:space="preserve"> </w:t>
      </w:r>
      <w:r w:rsidR="00CB4F3B">
        <w:rPr>
          <w:rFonts w:ascii="Arial" w:hAnsi="Arial" w:cs="Arial"/>
          <w:sz w:val="22"/>
          <w:szCs w:val="22"/>
        </w:rPr>
        <w:t>día (</w:t>
      </w:r>
      <w:r w:rsidR="00CB4F3B" w:rsidRPr="00407482">
        <w:rPr>
          <w:rFonts w:ascii="Arial" w:hAnsi="Arial" w:cs="Arial"/>
          <w:color w:val="767171" w:themeColor="background2" w:themeShade="80"/>
          <w:sz w:val="22"/>
          <w:szCs w:val="22"/>
        </w:rPr>
        <w:t>XX</w:t>
      </w:r>
      <w:r w:rsidR="00CB4F3B">
        <w:rPr>
          <w:rFonts w:ascii="Arial" w:hAnsi="Arial" w:cs="Arial"/>
          <w:sz w:val="22"/>
          <w:szCs w:val="22"/>
        </w:rPr>
        <w:t>) de (</w:t>
      </w:r>
      <w:r w:rsidR="00CB4F3B" w:rsidRPr="00407482">
        <w:rPr>
          <w:rFonts w:ascii="Arial" w:hAnsi="Arial" w:cs="Arial"/>
          <w:color w:val="767171" w:themeColor="background2" w:themeShade="80"/>
          <w:sz w:val="22"/>
          <w:szCs w:val="22"/>
        </w:rPr>
        <w:t>XXXX</w:t>
      </w:r>
      <w:r w:rsidR="00CB4F3B">
        <w:rPr>
          <w:rFonts w:ascii="Arial" w:hAnsi="Arial" w:cs="Arial"/>
          <w:sz w:val="22"/>
          <w:szCs w:val="22"/>
        </w:rPr>
        <w:t>) de 20(</w:t>
      </w:r>
      <w:r w:rsidR="00CB4F3B" w:rsidRPr="00407482">
        <w:rPr>
          <w:rFonts w:ascii="Arial" w:hAnsi="Arial" w:cs="Arial"/>
          <w:color w:val="767171" w:themeColor="background2" w:themeShade="80"/>
          <w:sz w:val="22"/>
          <w:szCs w:val="22"/>
        </w:rPr>
        <w:t>XX</w:t>
      </w:r>
      <w:r w:rsidR="00CB4F3B">
        <w:rPr>
          <w:rFonts w:ascii="Arial" w:hAnsi="Arial" w:cs="Arial"/>
          <w:sz w:val="22"/>
          <w:szCs w:val="22"/>
        </w:rPr>
        <w:t>).</w:t>
      </w:r>
    </w:p>
    <w:p w14:paraId="2E4615B1" w14:textId="77777777" w:rsidR="00CB4F3B" w:rsidRDefault="00CB4F3B" w:rsidP="00407482">
      <w:pPr>
        <w:contextualSpacing/>
        <w:jc w:val="both"/>
        <w:rPr>
          <w:rFonts w:ascii="Arial" w:hAnsi="Arial" w:cs="Arial"/>
          <w:sz w:val="22"/>
          <w:szCs w:val="22"/>
        </w:rPr>
      </w:pPr>
    </w:p>
    <w:p w14:paraId="31F02184" w14:textId="41C291FA" w:rsidR="00522650" w:rsidRDefault="005F72F4" w:rsidP="005F72F4">
      <w:pPr>
        <w:contextualSpacing/>
        <w:jc w:val="both"/>
        <w:rPr>
          <w:rFonts w:ascii="Arial" w:hAnsi="Arial" w:cs="Arial"/>
          <w:bCs/>
          <w:sz w:val="22"/>
          <w:szCs w:val="22"/>
        </w:rPr>
      </w:pPr>
      <w:r>
        <w:rPr>
          <w:rFonts w:ascii="Arial" w:hAnsi="Arial" w:cs="Arial"/>
          <w:bCs/>
          <w:sz w:val="22"/>
          <w:szCs w:val="22"/>
        </w:rPr>
        <w:t xml:space="preserve">En este orden de ideas, concluye el despacho que el recurso de </w:t>
      </w:r>
      <w:r w:rsidR="006D2B20">
        <w:rPr>
          <w:rFonts w:ascii="Arial" w:hAnsi="Arial" w:cs="Arial"/>
          <w:bCs/>
          <w:sz w:val="22"/>
          <w:szCs w:val="22"/>
        </w:rPr>
        <w:t>reposición</w:t>
      </w:r>
      <w:r>
        <w:rPr>
          <w:rFonts w:ascii="Arial" w:hAnsi="Arial" w:cs="Arial"/>
          <w:bCs/>
          <w:sz w:val="22"/>
          <w:szCs w:val="22"/>
        </w:rPr>
        <w:t xml:space="preserve"> fue interpuesto dentro del término legal dispuesto por el Código General Disciplinario</w:t>
      </w:r>
      <w:r w:rsidR="00522650">
        <w:rPr>
          <w:rFonts w:ascii="Arial" w:hAnsi="Arial" w:cs="Arial"/>
          <w:bCs/>
          <w:sz w:val="22"/>
          <w:szCs w:val="22"/>
        </w:rPr>
        <w:t xml:space="preserve"> </w:t>
      </w:r>
      <w:r w:rsidR="00522650" w:rsidRPr="00522650">
        <w:rPr>
          <w:rFonts w:ascii="Arial" w:hAnsi="Arial" w:cs="Arial"/>
          <w:bCs/>
          <w:color w:val="767171" w:themeColor="background2" w:themeShade="80"/>
          <w:sz w:val="22"/>
          <w:szCs w:val="22"/>
        </w:rPr>
        <w:t>(o no fue interpuesto oportunamente)</w:t>
      </w:r>
      <w:r>
        <w:rPr>
          <w:rFonts w:ascii="Arial" w:hAnsi="Arial" w:cs="Arial"/>
          <w:bCs/>
          <w:sz w:val="22"/>
          <w:szCs w:val="22"/>
        </w:rPr>
        <w:t xml:space="preserve">, </w:t>
      </w:r>
      <w:r w:rsidR="00522650">
        <w:rPr>
          <w:rFonts w:ascii="Arial" w:hAnsi="Arial" w:cs="Arial"/>
          <w:bCs/>
          <w:sz w:val="22"/>
          <w:szCs w:val="22"/>
        </w:rPr>
        <w:t xml:space="preserve"> así mismo, se tiene que el recurrente sustentó</w:t>
      </w:r>
      <w:r w:rsidR="005644B2">
        <w:rPr>
          <w:rFonts w:ascii="Arial" w:hAnsi="Arial" w:cs="Arial"/>
          <w:bCs/>
          <w:sz w:val="22"/>
          <w:szCs w:val="22"/>
        </w:rPr>
        <w:t xml:space="preserve"> </w:t>
      </w:r>
      <w:r w:rsidR="005644B2" w:rsidRPr="005644B2">
        <w:rPr>
          <w:rFonts w:ascii="Arial" w:hAnsi="Arial" w:cs="Arial"/>
          <w:bCs/>
          <w:color w:val="767171" w:themeColor="background2" w:themeShade="80"/>
          <w:sz w:val="22"/>
          <w:szCs w:val="22"/>
        </w:rPr>
        <w:t>(o no)</w:t>
      </w:r>
      <w:r w:rsidR="00522650" w:rsidRPr="005644B2">
        <w:rPr>
          <w:rFonts w:ascii="Arial" w:hAnsi="Arial" w:cs="Arial"/>
          <w:bCs/>
          <w:color w:val="767171" w:themeColor="background2" w:themeShade="80"/>
          <w:sz w:val="22"/>
          <w:szCs w:val="22"/>
        </w:rPr>
        <w:t xml:space="preserve"> </w:t>
      </w:r>
      <w:r w:rsidR="00522650">
        <w:rPr>
          <w:rFonts w:ascii="Arial" w:hAnsi="Arial" w:cs="Arial"/>
          <w:bCs/>
          <w:sz w:val="22"/>
          <w:szCs w:val="22"/>
        </w:rPr>
        <w:t>en debida forma, exponiendo las razones por las cuales considera debe este despacho reponer su decisión</w:t>
      </w:r>
      <w:r w:rsidR="005644B2">
        <w:rPr>
          <w:rFonts w:ascii="Arial" w:hAnsi="Arial" w:cs="Arial"/>
          <w:bCs/>
          <w:sz w:val="22"/>
          <w:szCs w:val="22"/>
        </w:rPr>
        <w:t xml:space="preserve">, aspectos que impiden </w:t>
      </w:r>
      <w:r w:rsidR="005644B2" w:rsidRPr="005644B2">
        <w:rPr>
          <w:rFonts w:ascii="Arial" w:hAnsi="Arial" w:cs="Arial"/>
          <w:bCs/>
          <w:color w:val="767171" w:themeColor="background2" w:themeShade="80"/>
          <w:sz w:val="22"/>
          <w:szCs w:val="22"/>
        </w:rPr>
        <w:t xml:space="preserve">(o permiten) </w:t>
      </w:r>
      <w:r w:rsidR="005644B2">
        <w:rPr>
          <w:rFonts w:ascii="Arial" w:hAnsi="Arial" w:cs="Arial"/>
          <w:bCs/>
          <w:sz w:val="22"/>
          <w:szCs w:val="22"/>
        </w:rPr>
        <w:t>a este despacho declararlo desierto.</w:t>
      </w:r>
    </w:p>
    <w:p w14:paraId="21F4113B" w14:textId="77777777" w:rsidR="000F5659" w:rsidRDefault="000F5659" w:rsidP="000F5659">
      <w:pPr>
        <w:jc w:val="both"/>
        <w:rPr>
          <w:rFonts w:ascii="Arial" w:hAnsi="Arial" w:cs="Arial"/>
          <w:sz w:val="22"/>
          <w:szCs w:val="22"/>
        </w:rPr>
      </w:pPr>
    </w:p>
    <w:p w14:paraId="0F1F8D48" w14:textId="77777777" w:rsidR="005644B2" w:rsidRPr="005644B2" w:rsidRDefault="005644B2" w:rsidP="005644B2">
      <w:pPr>
        <w:shd w:val="clear" w:color="auto" w:fill="FFFFFF"/>
        <w:autoSpaceDE w:val="0"/>
        <w:autoSpaceDN w:val="0"/>
        <w:adjustRightInd w:val="0"/>
        <w:ind w:right="425"/>
        <w:jc w:val="both"/>
        <w:rPr>
          <w:rFonts w:ascii="Arial" w:eastAsia="Calibri" w:hAnsi="Arial" w:cs="Arial"/>
          <w:b/>
          <w:sz w:val="22"/>
          <w:szCs w:val="22"/>
          <w:lang w:eastAsia="en-US"/>
        </w:rPr>
      </w:pPr>
      <w:r w:rsidRPr="005644B2">
        <w:rPr>
          <w:rFonts w:ascii="Arial" w:eastAsia="Calibri" w:hAnsi="Arial" w:cs="Arial"/>
          <w:b/>
          <w:sz w:val="22"/>
          <w:szCs w:val="22"/>
          <w:lang w:eastAsia="en-US"/>
        </w:rPr>
        <w:t>Análisis de los argumentos del recurso:</w:t>
      </w:r>
    </w:p>
    <w:p w14:paraId="487BB462" w14:textId="77777777" w:rsidR="005644B2" w:rsidRPr="00F62F00" w:rsidRDefault="005644B2" w:rsidP="005644B2">
      <w:pPr>
        <w:shd w:val="clear" w:color="auto" w:fill="FFFFFF"/>
        <w:autoSpaceDE w:val="0"/>
        <w:autoSpaceDN w:val="0"/>
        <w:adjustRightInd w:val="0"/>
        <w:ind w:left="284" w:right="425"/>
        <w:jc w:val="both"/>
        <w:rPr>
          <w:rFonts w:ascii="Arial" w:eastAsia="Calibri" w:hAnsi="Arial" w:cs="Arial"/>
          <w:sz w:val="22"/>
          <w:szCs w:val="22"/>
          <w:lang w:eastAsia="en-US"/>
        </w:rPr>
      </w:pPr>
    </w:p>
    <w:p w14:paraId="4CC3FA67" w14:textId="77777777" w:rsidR="005644B2" w:rsidRPr="00F62F00" w:rsidRDefault="005644B2" w:rsidP="005644B2">
      <w:pPr>
        <w:shd w:val="clear" w:color="auto" w:fill="FFFFFF"/>
        <w:autoSpaceDE w:val="0"/>
        <w:autoSpaceDN w:val="0"/>
        <w:adjustRightInd w:val="0"/>
        <w:ind w:right="425"/>
        <w:jc w:val="both"/>
        <w:rPr>
          <w:rFonts w:ascii="Arial" w:eastAsia="Calibri" w:hAnsi="Arial" w:cs="Arial"/>
          <w:sz w:val="22"/>
          <w:szCs w:val="22"/>
          <w:lang w:eastAsia="en-US"/>
        </w:rPr>
      </w:pPr>
      <w:r w:rsidRPr="00F62F00">
        <w:rPr>
          <w:rFonts w:ascii="Arial" w:eastAsia="Calibri" w:hAnsi="Arial" w:cs="Arial"/>
          <w:sz w:val="22"/>
          <w:szCs w:val="22"/>
          <w:lang w:eastAsia="en-US"/>
        </w:rPr>
        <w:t xml:space="preserve">Examinados los argumentos expuestos por el recurrente en la reposición planteada este operador disciplinario considera: </w:t>
      </w:r>
      <w:r w:rsidRPr="00F62F00">
        <w:rPr>
          <w:rFonts w:ascii="Arial" w:eastAsia="Calibri" w:hAnsi="Arial" w:cs="Arial"/>
          <w:color w:val="808080" w:themeColor="background1" w:themeShade="80"/>
          <w:sz w:val="22"/>
          <w:szCs w:val="22"/>
          <w:lang w:eastAsia="en-US"/>
        </w:rPr>
        <w:t>(Análisis y valoración necesaria para acceder o no a lo solicitado.)</w:t>
      </w:r>
      <w:r w:rsidRPr="00F62F00">
        <w:rPr>
          <w:rFonts w:ascii="Arial" w:eastAsia="Calibri" w:hAnsi="Arial" w:cs="Arial"/>
          <w:sz w:val="22"/>
          <w:szCs w:val="22"/>
          <w:lang w:eastAsia="en-US"/>
        </w:rPr>
        <w:t xml:space="preserve"> </w:t>
      </w:r>
    </w:p>
    <w:p w14:paraId="156A235A" w14:textId="77777777" w:rsidR="005644B2" w:rsidRPr="00F62F00" w:rsidRDefault="005644B2" w:rsidP="005644B2">
      <w:pPr>
        <w:shd w:val="clear" w:color="auto" w:fill="FFFFFF"/>
        <w:autoSpaceDE w:val="0"/>
        <w:autoSpaceDN w:val="0"/>
        <w:adjustRightInd w:val="0"/>
        <w:ind w:left="284" w:right="425"/>
        <w:jc w:val="both"/>
        <w:rPr>
          <w:rFonts w:ascii="Arial" w:eastAsia="Calibri" w:hAnsi="Arial" w:cs="Arial"/>
          <w:sz w:val="22"/>
          <w:szCs w:val="22"/>
          <w:lang w:eastAsia="en-US"/>
        </w:rPr>
      </w:pPr>
    </w:p>
    <w:p w14:paraId="23DAF6AF" w14:textId="77777777" w:rsidR="005644B2" w:rsidRPr="005644B2" w:rsidRDefault="005644B2" w:rsidP="005644B2">
      <w:pPr>
        <w:shd w:val="clear" w:color="auto" w:fill="FFFFFF"/>
        <w:autoSpaceDE w:val="0"/>
        <w:autoSpaceDN w:val="0"/>
        <w:adjustRightInd w:val="0"/>
        <w:ind w:right="425"/>
        <w:jc w:val="both"/>
        <w:rPr>
          <w:rFonts w:ascii="Arial" w:eastAsia="Calibri" w:hAnsi="Arial" w:cs="Arial"/>
          <w:sz w:val="22"/>
          <w:szCs w:val="22"/>
          <w:lang w:eastAsia="en-US"/>
        </w:rPr>
      </w:pPr>
      <w:r w:rsidRPr="005644B2">
        <w:rPr>
          <w:rFonts w:ascii="Arial" w:eastAsia="Calibri" w:hAnsi="Arial" w:cs="Arial"/>
          <w:b/>
          <w:sz w:val="22"/>
          <w:szCs w:val="22"/>
          <w:lang w:eastAsia="en-US"/>
        </w:rPr>
        <w:t>Consideraciones finales:</w:t>
      </w:r>
    </w:p>
    <w:p w14:paraId="223659E3" w14:textId="77777777" w:rsidR="005644B2" w:rsidRPr="00F62F00" w:rsidRDefault="005644B2" w:rsidP="005644B2">
      <w:pPr>
        <w:shd w:val="clear" w:color="auto" w:fill="FFFFFF"/>
        <w:autoSpaceDE w:val="0"/>
        <w:autoSpaceDN w:val="0"/>
        <w:adjustRightInd w:val="0"/>
        <w:ind w:left="284" w:right="425"/>
        <w:jc w:val="both"/>
        <w:rPr>
          <w:rFonts w:ascii="Arial" w:eastAsia="Calibri" w:hAnsi="Arial" w:cs="Arial"/>
          <w:sz w:val="22"/>
          <w:szCs w:val="22"/>
          <w:lang w:eastAsia="en-US"/>
        </w:rPr>
      </w:pPr>
    </w:p>
    <w:p w14:paraId="1A2329CA" w14:textId="7154BE0E" w:rsidR="005644B2" w:rsidRPr="00F62F00" w:rsidRDefault="005644B2" w:rsidP="005644B2">
      <w:pPr>
        <w:shd w:val="clear" w:color="auto" w:fill="FFFFFF"/>
        <w:autoSpaceDE w:val="0"/>
        <w:autoSpaceDN w:val="0"/>
        <w:adjustRightInd w:val="0"/>
        <w:ind w:right="425"/>
        <w:jc w:val="both"/>
        <w:rPr>
          <w:rFonts w:ascii="Arial" w:eastAsia="Calibri" w:hAnsi="Arial" w:cs="Arial"/>
          <w:sz w:val="22"/>
          <w:szCs w:val="22"/>
          <w:lang w:eastAsia="en-US"/>
        </w:rPr>
      </w:pPr>
      <w:r w:rsidRPr="00F62F00">
        <w:rPr>
          <w:rFonts w:ascii="Arial" w:eastAsia="Calibri" w:hAnsi="Arial" w:cs="Arial"/>
          <w:sz w:val="22"/>
          <w:szCs w:val="22"/>
          <w:lang w:eastAsia="en-US"/>
        </w:rPr>
        <w:t xml:space="preserve">Con lo anterior, este despacho concluye que es procedente </w:t>
      </w:r>
      <w:r w:rsidRPr="00F62F00">
        <w:rPr>
          <w:rFonts w:ascii="Arial" w:eastAsia="Calibri" w:hAnsi="Arial" w:cs="Arial"/>
          <w:color w:val="808080" w:themeColor="background1" w:themeShade="80"/>
          <w:sz w:val="22"/>
          <w:szCs w:val="22"/>
          <w:lang w:eastAsia="en-US"/>
        </w:rPr>
        <w:t xml:space="preserve">(o no) </w:t>
      </w:r>
      <w:r w:rsidRPr="00F62F00">
        <w:rPr>
          <w:rFonts w:ascii="Arial" w:eastAsia="Calibri" w:hAnsi="Arial" w:cs="Arial"/>
          <w:sz w:val="22"/>
          <w:szCs w:val="22"/>
          <w:lang w:eastAsia="en-US"/>
        </w:rPr>
        <w:t>acceder a lo solicitado, y considera necesario</w:t>
      </w:r>
      <w:r>
        <w:rPr>
          <w:rFonts w:ascii="Arial" w:eastAsia="Calibri" w:hAnsi="Arial" w:cs="Arial"/>
          <w:sz w:val="22"/>
          <w:szCs w:val="22"/>
          <w:lang w:eastAsia="en-US"/>
        </w:rPr>
        <w:t xml:space="preserve"> reponer </w:t>
      </w:r>
      <w:r w:rsidRPr="00F62F00">
        <w:rPr>
          <w:rFonts w:ascii="Arial" w:eastAsia="Calibri" w:hAnsi="Arial" w:cs="Arial"/>
          <w:color w:val="808080" w:themeColor="background1" w:themeShade="80"/>
          <w:sz w:val="22"/>
          <w:szCs w:val="22"/>
          <w:lang w:eastAsia="en-US"/>
        </w:rPr>
        <w:t xml:space="preserve">(o no) </w:t>
      </w:r>
      <w:r w:rsidRPr="005644B2">
        <w:rPr>
          <w:rFonts w:ascii="Arial" w:eastAsia="Calibri" w:hAnsi="Arial" w:cs="Arial"/>
          <w:color w:val="000000" w:themeColor="text1"/>
          <w:sz w:val="22"/>
          <w:szCs w:val="22"/>
          <w:lang w:eastAsia="en-US"/>
        </w:rPr>
        <w:t xml:space="preserve">el Auto </w:t>
      </w:r>
      <w:r w:rsidRPr="00F62F00">
        <w:rPr>
          <w:rFonts w:ascii="Arial" w:eastAsia="Calibri" w:hAnsi="Arial" w:cs="Arial"/>
          <w:color w:val="808080" w:themeColor="background1" w:themeShade="80"/>
          <w:sz w:val="22"/>
          <w:szCs w:val="22"/>
          <w:lang w:eastAsia="en-US"/>
        </w:rPr>
        <w:t xml:space="preserve">(Citar la decisión objeto de reposición) </w:t>
      </w:r>
      <w:r w:rsidRPr="00F62F00">
        <w:rPr>
          <w:rFonts w:ascii="Arial" w:eastAsia="Calibri" w:hAnsi="Arial" w:cs="Arial"/>
          <w:sz w:val="22"/>
          <w:szCs w:val="22"/>
          <w:lang w:eastAsia="en-US"/>
        </w:rPr>
        <w:t xml:space="preserve">de acuerdo a o normado en </w:t>
      </w:r>
      <w:r w:rsidRPr="00F62F00">
        <w:rPr>
          <w:rFonts w:ascii="Arial" w:eastAsia="Calibri" w:hAnsi="Arial" w:cs="Arial"/>
          <w:color w:val="808080" w:themeColor="background1" w:themeShade="80"/>
          <w:sz w:val="22"/>
          <w:szCs w:val="22"/>
          <w:lang w:eastAsia="en-US"/>
        </w:rPr>
        <w:t>(citar normatividad tenida en cuenta para adoptar dicha decisión)</w:t>
      </w:r>
    </w:p>
    <w:p w14:paraId="1A2EC3F0" w14:textId="77777777" w:rsidR="005644B2" w:rsidRPr="00A6077F" w:rsidRDefault="005644B2" w:rsidP="000F5659">
      <w:pPr>
        <w:jc w:val="both"/>
        <w:rPr>
          <w:rFonts w:ascii="Arial" w:hAnsi="Arial" w:cs="Arial"/>
          <w:sz w:val="22"/>
          <w:szCs w:val="22"/>
        </w:rPr>
      </w:pPr>
    </w:p>
    <w:p w14:paraId="21F4113C" w14:textId="77777777" w:rsidR="000F5659" w:rsidRPr="00A6077F" w:rsidRDefault="000F5659" w:rsidP="000F5659">
      <w:pPr>
        <w:jc w:val="both"/>
        <w:rPr>
          <w:rFonts w:ascii="Arial" w:hAnsi="Arial" w:cs="Arial"/>
          <w:sz w:val="22"/>
          <w:szCs w:val="22"/>
        </w:rPr>
      </w:pPr>
      <w:r w:rsidRPr="00A6077F">
        <w:rPr>
          <w:rFonts w:ascii="Arial" w:hAnsi="Arial" w:cs="Arial"/>
          <w:sz w:val="22"/>
          <w:szCs w:val="22"/>
        </w:rPr>
        <w:t>En mérito de lo anteriormente expuesto, el (la) suscrito (a) Jefe (a) de la Oficina de Control Disciplinario Interno del Ministerio del Interior,</w:t>
      </w:r>
    </w:p>
    <w:p w14:paraId="21F4113D" w14:textId="77777777" w:rsidR="000F5659" w:rsidRPr="00A6077F" w:rsidRDefault="000F5659" w:rsidP="000F5659">
      <w:pPr>
        <w:jc w:val="both"/>
        <w:rPr>
          <w:rFonts w:ascii="Arial" w:hAnsi="Arial" w:cs="Arial"/>
          <w:sz w:val="22"/>
          <w:szCs w:val="22"/>
        </w:rPr>
      </w:pPr>
    </w:p>
    <w:p w14:paraId="21F4113E" w14:textId="77777777" w:rsidR="000F5659" w:rsidRPr="00A6077F" w:rsidRDefault="000F5659" w:rsidP="000F5659">
      <w:pPr>
        <w:jc w:val="center"/>
        <w:rPr>
          <w:rFonts w:ascii="Arial" w:hAnsi="Arial" w:cs="Arial"/>
          <w:b/>
          <w:sz w:val="22"/>
          <w:szCs w:val="22"/>
        </w:rPr>
      </w:pPr>
      <w:r w:rsidRPr="00A6077F">
        <w:rPr>
          <w:rFonts w:ascii="Arial" w:hAnsi="Arial" w:cs="Arial"/>
          <w:b/>
          <w:sz w:val="22"/>
          <w:szCs w:val="22"/>
        </w:rPr>
        <w:t>RESUELVE:</w:t>
      </w:r>
    </w:p>
    <w:p w14:paraId="21F4113F" w14:textId="77777777" w:rsidR="000F5659" w:rsidRPr="00A6077F" w:rsidRDefault="000F5659" w:rsidP="000F5659">
      <w:pPr>
        <w:jc w:val="both"/>
        <w:rPr>
          <w:rFonts w:ascii="Arial" w:hAnsi="Arial" w:cs="Arial"/>
          <w:sz w:val="22"/>
          <w:szCs w:val="22"/>
        </w:rPr>
      </w:pPr>
    </w:p>
    <w:p w14:paraId="0A0240D7" w14:textId="77777777" w:rsidR="005644B2" w:rsidRPr="00F62F00" w:rsidRDefault="005644B2" w:rsidP="005644B2">
      <w:pPr>
        <w:pStyle w:val="Textodeglobo"/>
        <w:ind w:left="284" w:right="425"/>
        <w:jc w:val="both"/>
        <w:rPr>
          <w:rFonts w:ascii="Arial" w:hAnsi="Arial" w:cs="Arial"/>
          <w:sz w:val="22"/>
          <w:szCs w:val="22"/>
        </w:rPr>
      </w:pPr>
      <w:r w:rsidRPr="00F62F00">
        <w:rPr>
          <w:rFonts w:ascii="Arial" w:hAnsi="Arial" w:cs="Arial"/>
          <w:b/>
          <w:sz w:val="22"/>
          <w:szCs w:val="22"/>
        </w:rPr>
        <w:t>PRIMERO</w:t>
      </w:r>
      <w:r w:rsidRPr="00F62F00">
        <w:rPr>
          <w:rFonts w:ascii="Arial" w:hAnsi="Arial" w:cs="Arial"/>
          <w:sz w:val="22"/>
          <w:szCs w:val="22"/>
        </w:rPr>
        <w:t xml:space="preserve">: </w:t>
      </w:r>
      <w:r w:rsidRPr="00F62F00">
        <w:rPr>
          <w:rFonts w:ascii="Arial" w:hAnsi="Arial" w:cs="Arial"/>
          <w:b/>
          <w:sz w:val="22"/>
          <w:szCs w:val="22"/>
        </w:rPr>
        <w:t>REPONER</w:t>
      </w:r>
      <w:r w:rsidRPr="00F62F00">
        <w:rPr>
          <w:rFonts w:ascii="Arial" w:hAnsi="Arial" w:cs="Arial"/>
          <w:sz w:val="22"/>
          <w:szCs w:val="22"/>
        </w:rPr>
        <w:t xml:space="preserve"> </w:t>
      </w:r>
      <w:r w:rsidRPr="00F62F00">
        <w:rPr>
          <w:rFonts w:ascii="Arial" w:hAnsi="Arial" w:cs="Arial"/>
          <w:color w:val="808080" w:themeColor="background1" w:themeShade="80"/>
          <w:sz w:val="22"/>
          <w:szCs w:val="22"/>
        </w:rPr>
        <w:t>(o no reponer, o reponer parcialmente)</w:t>
      </w:r>
      <w:r w:rsidRPr="00F62F00">
        <w:rPr>
          <w:rFonts w:ascii="Arial" w:hAnsi="Arial" w:cs="Arial"/>
          <w:sz w:val="22"/>
          <w:szCs w:val="22"/>
        </w:rPr>
        <w:t xml:space="preserve"> el auto impugnado </w:t>
      </w:r>
      <w:r w:rsidRPr="00F62F00">
        <w:rPr>
          <w:rFonts w:ascii="Arial" w:hAnsi="Arial" w:cs="Arial"/>
          <w:color w:val="808080" w:themeColor="background1" w:themeShade="80"/>
          <w:sz w:val="22"/>
          <w:szCs w:val="22"/>
        </w:rPr>
        <w:t>y en su lugar (Citar la decisión objeto de reposición si es del caso)</w:t>
      </w:r>
      <w:r w:rsidRPr="00F62F00">
        <w:rPr>
          <w:rFonts w:ascii="Arial" w:hAnsi="Arial" w:cs="Arial"/>
          <w:sz w:val="22"/>
          <w:szCs w:val="22"/>
        </w:rPr>
        <w:t>, por las razones expuestas en la parte motiva de esta decisión.</w:t>
      </w:r>
    </w:p>
    <w:p w14:paraId="137E2E95" w14:textId="77777777" w:rsidR="005644B2" w:rsidRPr="00F62F00" w:rsidRDefault="005644B2" w:rsidP="005644B2">
      <w:pPr>
        <w:pStyle w:val="Textodeglobo"/>
        <w:ind w:left="284" w:right="425"/>
        <w:jc w:val="both"/>
        <w:rPr>
          <w:rFonts w:ascii="Arial" w:hAnsi="Arial" w:cs="Arial"/>
          <w:sz w:val="22"/>
          <w:szCs w:val="22"/>
        </w:rPr>
      </w:pPr>
    </w:p>
    <w:p w14:paraId="6ACDBFA0" w14:textId="77777777" w:rsidR="005644B2" w:rsidRPr="00F62F00" w:rsidRDefault="005644B2" w:rsidP="005644B2">
      <w:pPr>
        <w:pStyle w:val="Textodeglobo"/>
        <w:ind w:left="284" w:right="425"/>
        <w:jc w:val="both"/>
        <w:rPr>
          <w:rFonts w:ascii="Arial" w:hAnsi="Arial" w:cs="Arial"/>
          <w:sz w:val="22"/>
          <w:szCs w:val="22"/>
        </w:rPr>
      </w:pPr>
      <w:r w:rsidRPr="00F62F00">
        <w:rPr>
          <w:rFonts w:ascii="Arial" w:hAnsi="Arial" w:cs="Arial"/>
          <w:b/>
          <w:sz w:val="22"/>
          <w:szCs w:val="22"/>
        </w:rPr>
        <w:t>SEGUNDO</w:t>
      </w:r>
      <w:r w:rsidRPr="00F62F00">
        <w:rPr>
          <w:rFonts w:ascii="Arial" w:hAnsi="Arial" w:cs="Arial"/>
          <w:sz w:val="22"/>
          <w:szCs w:val="22"/>
        </w:rPr>
        <w:t>: Notifíquese la presente decisión al recurrente.</w:t>
      </w:r>
    </w:p>
    <w:p w14:paraId="723D517C" w14:textId="77777777" w:rsidR="005644B2" w:rsidRPr="00F62F00" w:rsidRDefault="005644B2" w:rsidP="005644B2">
      <w:pPr>
        <w:pStyle w:val="Textodeglobo"/>
        <w:ind w:left="284" w:right="425"/>
        <w:jc w:val="both"/>
        <w:rPr>
          <w:rFonts w:ascii="Arial" w:hAnsi="Arial" w:cs="Arial"/>
          <w:sz w:val="22"/>
          <w:szCs w:val="22"/>
        </w:rPr>
      </w:pPr>
    </w:p>
    <w:p w14:paraId="356C05B2" w14:textId="77777777" w:rsidR="005644B2" w:rsidRPr="00F62F00" w:rsidRDefault="005644B2" w:rsidP="005644B2">
      <w:pPr>
        <w:pStyle w:val="Textodeglobo"/>
        <w:ind w:left="284" w:right="425"/>
        <w:jc w:val="both"/>
        <w:rPr>
          <w:rFonts w:ascii="Arial" w:hAnsi="Arial" w:cs="Arial"/>
          <w:sz w:val="22"/>
          <w:szCs w:val="22"/>
        </w:rPr>
      </w:pPr>
      <w:r w:rsidRPr="00F62F00">
        <w:rPr>
          <w:rFonts w:ascii="Arial" w:hAnsi="Arial" w:cs="Arial"/>
          <w:b/>
          <w:sz w:val="22"/>
          <w:szCs w:val="22"/>
        </w:rPr>
        <w:lastRenderedPageBreak/>
        <w:t>TERCERO</w:t>
      </w:r>
      <w:r w:rsidRPr="00F62F00">
        <w:rPr>
          <w:rFonts w:ascii="Arial" w:hAnsi="Arial" w:cs="Arial"/>
          <w:sz w:val="22"/>
          <w:szCs w:val="22"/>
        </w:rPr>
        <w:t>: Advertir a los sujetos procesales que contra la presente decisión no procede recurso alguno.</w:t>
      </w:r>
    </w:p>
    <w:p w14:paraId="0C235D0D" w14:textId="77777777" w:rsidR="005644B2" w:rsidRPr="00F62F00" w:rsidRDefault="005644B2" w:rsidP="005644B2">
      <w:pPr>
        <w:pStyle w:val="Textodeglobo"/>
        <w:ind w:left="284" w:right="425"/>
        <w:jc w:val="both"/>
        <w:rPr>
          <w:rFonts w:ascii="Arial" w:hAnsi="Arial" w:cs="Arial"/>
          <w:sz w:val="22"/>
          <w:szCs w:val="22"/>
        </w:rPr>
      </w:pPr>
    </w:p>
    <w:p w14:paraId="4E9CE820" w14:textId="77ACCFA0" w:rsidR="005644B2" w:rsidRPr="00F62F00" w:rsidRDefault="005644B2" w:rsidP="005644B2">
      <w:pPr>
        <w:pStyle w:val="Textodeglobo"/>
        <w:ind w:left="284" w:right="425"/>
        <w:jc w:val="both"/>
        <w:rPr>
          <w:rFonts w:ascii="Arial" w:hAnsi="Arial" w:cs="Arial"/>
          <w:sz w:val="22"/>
          <w:szCs w:val="22"/>
        </w:rPr>
      </w:pPr>
      <w:r w:rsidRPr="00F62F00">
        <w:rPr>
          <w:rFonts w:ascii="Arial" w:hAnsi="Arial" w:cs="Arial"/>
          <w:b/>
          <w:sz w:val="22"/>
          <w:szCs w:val="22"/>
        </w:rPr>
        <w:t>CUARTO:</w:t>
      </w:r>
      <w:r w:rsidRPr="00F62F00">
        <w:rPr>
          <w:rFonts w:ascii="Arial" w:hAnsi="Arial" w:cs="Arial"/>
          <w:sz w:val="22"/>
          <w:szCs w:val="22"/>
        </w:rPr>
        <w:t xml:space="preserve"> En firme esta decisión continúese con el trámite correspondiente. Por Secretaría se efectuarán las anotaciones y las comunicaciones a que haya lugar.</w:t>
      </w:r>
    </w:p>
    <w:p w14:paraId="4524D1E4" w14:textId="77777777" w:rsidR="005644B2" w:rsidRDefault="005644B2" w:rsidP="007C0941">
      <w:pPr>
        <w:pStyle w:val="Textoindependiente"/>
        <w:spacing w:line="240" w:lineRule="auto"/>
        <w:jc w:val="center"/>
        <w:rPr>
          <w:rFonts w:ascii="Arial" w:hAnsi="Arial" w:cs="Arial"/>
          <w:b/>
          <w:sz w:val="22"/>
          <w:szCs w:val="22"/>
        </w:rPr>
      </w:pPr>
    </w:p>
    <w:p w14:paraId="21F41147" w14:textId="3094F56A" w:rsidR="000F5659" w:rsidRPr="005644B2" w:rsidRDefault="000F5659" w:rsidP="005644B2">
      <w:pPr>
        <w:pStyle w:val="Textoindependiente"/>
        <w:spacing w:line="240" w:lineRule="auto"/>
        <w:jc w:val="center"/>
        <w:rPr>
          <w:rFonts w:ascii="Arial" w:hAnsi="Arial" w:cs="Arial"/>
          <w:b/>
          <w:sz w:val="22"/>
          <w:szCs w:val="22"/>
        </w:rPr>
      </w:pPr>
      <w:r w:rsidRPr="00A6077F">
        <w:rPr>
          <w:rFonts w:ascii="Arial" w:hAnsi="Arial" w:cs="Arial"/>
          <w:b/>
          <w:sz w:val="22"/>
          <w:szCs w:val="22"/>
        </w:rPr>
        <w:t>NOTIFIQUESE, Y CÚMPLASE</w:t>
      </w:r>
    </w:p>
    <w:p w14:paraId="21F41148" w14:textId="77777777" w:rsidR="000F5659" w:rsidRPr="00A6077F" w:rsidRDefault="000F5659"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A6077F" w:rsidRDefault="000F5659" w:rsidP="000F5659">
      <w:pPr>
        <w:autoSpaceDE w:val="0"/>
        <w:autoSpaceDN w:val="0"/>
        <w:adjustRightInd w:val="0"/>
        <w:jc w:val="center"/>
        <w:rPr>
          <w:rFonts w:ascii="Arial" w:eastAsiaTheme="minorHAnsi" w:hAnsi="Arial" w:cs="Arial"/>
          <w:color w:val="808080" w:themeColor="background1" w:themeShade="80"/>
          <w:sz w:val="22"/>
          <w:szCs w:val="22"/>
          <w:lang w:eastAsia="en-US"/>
        </w:rPr>
      </w:pPr>
      <w:r w:rsidRPr="00A6077F">
        <w:rPr>
          <w:rFonts w:ascii="Arial" w:eastAsiaTheme="minorHAnsi" w:hAnsi="Arial" w:cs="Arial"/>
          <w:b/>
          <w:bCs/>
          <w:color w:val="808080" w:themeColor="background1" w:themeShade="80"/>
          <w:sz w:val="22"/>
          <w:szCs w:val="22"/>
          <w:lang w:eastAsia="en-US"/>
        </w:rPr>
        <w:t>NOMBRES Y APELLIDOS DEL JEFE (A)</w:t>
      </w:r>
    </w:p>
    <w:p w14:paraId="21F4114A" w14:textId="77777777" w:rsidR="000F5659" w:rsidRPr="00A6077F" w:rsidRDefault="000F5659" w:rsidP="000F5659">
      <w:pPr>
        <w:autoSpaceDE w:val="0"/>
        <w:autoSpaceDN w:val="0"/>
        <w:adjustRightInd w:val="0"/>
        <w:jc w:val="center"/>
        <w:rPr>
          <w:rFonts w:ascii="Arial" w:eastAsiaTheme="minorHAnsi" w:hAnsi="Arial" w:cs="Arial"/>
          <w:color w:val="000000"/>
          <w:sz w:val="22"/>
          <w:szCs w:val="22"/>
          <w:lang w:eastAsia="en-US"/>
        </w:rPr>
      </w:pPr>
      <w:r w:rsidRPr="00A6077F">
        <w:rPr>
          <w:rFonts w:ascii="Arial" w:eastAsiaTheme="minorHAnsi" w:hAnsi="Arial" w:cs="Arial"/>
          <w:color w:val="000000"/>
          <w:sz w:val="22"/>
          <w:szCs w:val="22"/>
          <w:lang w:eastAsia="en-US"/>
        </w:rPr>
        <w:t>Jefe (a) de la Oficina de Control Disciplinario Interno</w:t>
      </w:r>
    </w:p>
    <w:p w14:paraId="21F4114B" w14:textId="77777777" w:rsidR="000F5659" w:rsidRPr="00A6077F" w:rsidRDefault="000F5659" w:rsidP="000F5659">
      <w:pPr>
        <w:autoSpaceDE w:val="0"/>
        <w:autoSpaceDN w:val="0"/>
        <w:adjustRightInd w:val="0"/>
        <w:jc w:val="both"/>
        <w:rPr>
          <w:rFonts w:ascii="Arial" w:eastAsiaTheme="minorHAnsi" w:hAnsi="Arial" w:cs="Arial"/>
          <w:color w:val="000000"/>
          <w:sz w:val="22"/>
          <w:szCs w:val="22"/>
          <w:lang w:eastAsia="en-US"/>
        </w:rPr>
      </w:pPr>
    </w:p>
    <w:p w14:paraId="21F4114C" w14:textId="321678AE" w:rsidR="000F5659" w:rsidRPr="00A6077F" w:rsidRDefault="000F5659" w:rsidP="000F5659">
      <w:pPr>
        <w:autoSpaceDE w:val="0"/>
        <w:autoSpaceDN w:val="0"/>
        <w:adjustRightInd w:val="0"/>
        <w:jc w:val="both"/>
        <w:rPr>
          <w:rFonts w:ascii="Arial" w:eastAsiaTheme="minorHAnsi" w:hAnsi="Arial" w:cs="Arial"/>
          <w:color w:val="000000"/>
          <w:sz w:val="22"/>
          <w:szCs w:val="22"/>
          <w:lang w:eastAsia="en-US"/>
        </w:rPr>
      </w:pPr>
      <w:r w:rsidRPr="00A6077F">
        <w:rPr>
          <w:rFonts w:ascii="Arial" w:eastAsiaTheme="minorHAnsi" w:hAnsi="Arial" w:cs="Arial"/>
          <w:color w:val="000000"/>
          <w:sz w:val="22"/>
          <w:szCs w:val="22"/>
          <w:lang w:eastAsia="en-US"/>
        </w:rPr>
        <w:t xml:space="preserve">Elaboró: </w:t>
      </w:r>
      <w:r w:rsidRPr="00A6077F">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A6077F" w:rsidRDefault="000F5659" w:rsidP="000F5659">
      <w:pPr>
        <w:jc w:val="both"/>
        <w:rPr>
          <w:rFonts w:ascii="Arial" w:hAnsi="Arial" w:cs="Arial"/>
          <w:sz w:val="22"/>
          <w:szCs w:val="22"/>
        </w:rPr>
      </w:pPr>
      <w:r w:rsidRPr="00A6077F">
        <w:rPr>
          <w:rFonts w:ascii="Arial" w:eastAsiaTheme="minorHAnsi" w:hAnsi="Arial" w:cs="Arial"/>
          <w:color w:val="000000"/>
          <w:sz w:val="22"/>
          <w:szCs w:val="22"/>
          <w:lang w:eastAsia="en-US"/>
        </w:rPr>
        <w:t xml:space="preserve">Revisó y Aprobó: </w:t>
      </w:r>
      <w:r w:rsidRPr="00A6077F">
        <w:rPr>
          <w:rFonts w:ascii="Arial" w:eastAsiaTheme="minorHAnsi" w:hAnsi="Arial" w:cs="Arial"/>
          <w:color w:val="808080" w:themeColor="background1" w:themeShade="80"/>
          <w:sz w:val="22"/>
          <w:szCs w:val="22"/>
          <w:lang w:eastAsia="en-US"/>
        </w:rPr>
        <w:t>nombre del Jefe (a)</w:t>
      </w:r>
    </w:p>
    <w:sectPr w:rsidR="00631449" w:rsidRPr="00A6077F" w:rsidSect="004361FE">
      <w:headerReference w:type="default" r:id="rId7"/>
      <w:footerReference w:type="default" r:id="rId8"/>
      <w:pgSz w:w="12242" w:h="18722" w:code="124"/>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D406" w14:textId="77777777" w:rsidR="00F154F2" w:rsidRDefault="00F154F2" w:rsidP="00631449">
      <w:r>
        <w:separator/>
      </w:r>
    </w:p>
  </w:endnote>
  <w:endnote w:type="continuationSeparator" w:id="0">
    <w:p w14:paraId="67DA2811" w14:textId="77777777" w:rsidR="00F154F2" w:rsidRDefault="00F154F2"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495BDA3F" w:rsidR="00DF71B3" w:rsidRPr="00DF71B3" w:rsidRDefault="00DF71B3" w:rsidP="00DF71B3">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425755" w:rsidRPr="00425755">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35A9" w14:textId="77777777" w:rsidR="00F154F2" w:rsidRDefault="00F154F2" w:rsidP="00631449">
      <w:r>
        <w:separator/>
      </w:r>
    </w:p>
  </w:footnote>
  <w:footnote w:type="continuationSeparator" w:id="0">
    <w:p w14:paraId="0107B900" w14:textId="77777777" w:rsidR="00F154F2" w:rsidRDefault="00F154F2"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56C3"/>
    <w:multiLevelType w:val="multilevel"/>
    <w:tmpl w:val="757695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982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75DBC"/>
    <w:rsid w:val="000B3D7C"/>
    <w:rsid w:val="000E0315"/>
    <w:rsid w:val="000F5659"/>
    <w:rsid w:val="0010376C"/>
    <w:rsid w:val="00110C8F"/>
    <w:rsid w:val="0012201A"/>
    <w:rsid w:val="001829AF"/>
    <w:rsid w:val="00190003"/>
    <w:rsid w:val="00194008"/>
    <w:rsid w:val="001C319A"/>
    <w:rsid w:val="001C418E"/>
    <w:rsid w:val="001D36D1"/>
    <w:rsid w:val="001E4CE3"/>
    <w:rsid w:val="001F1FE3"/>
    <w:rsid w:val="00290B1D"/>
    <w:rsid w:val="00297FD3"/>
    <w:rsid w:val="002D01DB"/>
    <w:rsid w:val="002D41DB"/>
    <w:rsid w:val="002F00E0"/>
    <w:rsid w:val="0034626A"/>
    <w:rsid w:val="00356F64"/>
    <w:rsid w:val="003A10D0"/>
    <w:rsid w:val="003B1E8B"/>
    <w:rsid w:val="003B54A1"/>
    <w:rsid w:val="00407482"/>
    <w:rsid w:val="00425755"/>
    <w:rsid w:val="004361FE"/>
    <w:rsid w:val="004439AE"/>
    <w:rsid w:val="0046444A"/>
    <w:rsid w:val="004B3364"/>
    <w:rsid w:val="004C1DF9"/>
    <w:rsid w:val="0050112E"/>
    <w:rsid w:val="00522650"/>
    <w:rsid w:val="005644B2"/>
    <w:rsid w:val="00586749"/>
    <w:rsid w:val="005C4691"/>
    <w:rsid w:val="005E3487"/>
    <w:rsid w:val="005F72F4"/>
    <w:rsid w:val="00620B5D"/>
    <w:rsid w:val="00631449"/>
    <w:rsid w:val="006735CB"/>
    <w:rsid w:val="006D2B20"/>
    <w:rsid w:val="00750961"/>
    <w:rsid w:val="007C0941"/>
    <w:rsid w:val="007F7742"/>
    <w:rsid w:val="0086678A"/>
    <w:rsid w:val="00877046"/>
    <w:rsid w:val="009A6B2E"/>
    <w:rsid w:val="00A6077F"/>
    <w:rsid w:val="00AC7A64"/>
    <w:rsid w:val="00AE7D46"/>
    <w:rsid w:val="00B34D37"/>
    <w:rsid w:val="00B43BAB"/>
    <w:rsid w:val="00BB1AAB"/>
    <w:rsid w:val="00BE2265"/>
    <w:rsid w:val="00C93042"/>
    <w:rsid w:val="00CB4F3B"/>
    <w:rsid w:val="00D327AF"/>
    <w:rsid w:val="00DD0317"/>
    <w:rsid w:val="00DE7109"/>
    <w:rsid w:val="00DF71B3"/>
    <w:rsid w:val="00E5743F"/>
    <w:rsid w:val="00ED531A"/>
    <w:rsid w:val="00F12D05"/>
    <w:rsid w:val="00F154F2"/>
    <w:rsid w:val="00F51DDB"/>
    <w:rsid w:val="00F556F4"/>
    <w:rsid w:val="00F71993"/>
    <w:rsid w:val="00FE3191"/>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Textonotapie">
    <w:name w:val="footnote text"/>
    <w:basedOn w:val="Normal"/>
    <w:link w:val="TextonotapieCar"/>
    <w:uiPriority w:val="99"/>
    <w:semiHidden/>
    <w:unhideWhenUsed/>
    <w:rsid w:val="00407482"/>
  </w:style>
  <w:style w:type="character" w:customStyle="1" w:styleId="TextonotapieCar">
    <w:name w:val="Texto nota pie Car"/>
    <w:basedOn w:val="Fuentedeprrafopredeter"/>
    <w:link w:val="Textonotapie"/>
    <w:uiPriority w:val="99"/>
    <w:semiHidden/>
    <w:rsid w:val="00407482"/>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407482"/>
    <w:rPr>
      <w:vertAlign w:val="superscript"/>
    </w:rPr>
  </w:style>
  <w:style w:type="paragraph" w:styleId="Prrafodelista">
    <w:name w:val="List Paragraph"/>
    <w:basedOn w:val="Normal"/>
    <w:uiPriority w:val="34"/>
    <w:qFormat/>
    <w:rsid w:val="00FE3191"/>
    <w:pPr>
      <w:ind w:left="720"/>
      <w:contextualSpacing/>
    </w:pPr>
    <w:rPr>
      <w:lang w:val="es-ES"/>
    </w:rPr>
  </w:style>
  <w:style w:type="paragraph" w:styleId="NormalWeb">
    <w:name w:val="Normal (Web)"/>
    <w:basedOn w:val="Normal"/>
    <w:uiPriority w:val="99"/>
    <w:semiHidden/>
    <w:unhideWhenUsed/>
    <w:rsid w:val="00522650"/>
    <w:rPr>
      <w:sz w:val="24"/>
      <w:szCs w:val="24"/>
    </w:rPr>
  </w:style>
  <w:style w:type="paragraph" w:styleId="Textodeglobo">
    <w:name w:val="Balloon Text"/>
    <w:basedOn w:val="Normal"/>
    <w:link w:val="TextodegloboCar"/>
    <w:rsid w:val="005644B2"/>
    <w:rPr>
      <w:rFonts w:ascii="Tahoma" w:hAnsi="Tahoma"/>
      <w:sz w:val="16"/>
      <w:szCs w:val="16"/>
      <w:lang w:val="es-ES"/>
    </w:rPr>
  </w:style>
  <w:style w:type="character" w:customStyle="1" w:styleId="TextodegloboCar">
    <w:name w:val="Texto de globo Car"/>
    <w:basedOn w:val="Fuentedeprrafopredeter"/>
    <w:link w:val="Textodeglobo"/>
    <w:rsid w:val="005644B2"/>
    <w:rPr>
      <w:rFonts w:ascii="Tahoma" w:eastAsia="Times New Roman" w:hAnsi="Tahom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5603">
      <w:bodyDiv w:val="1"/>
      <w:marLeft w:val="0"/>
      <w:marRight w:val="0"/>
      <w:marTop w:val="0"/>
      <w:marBottom w:val="0"/>
      <w:divBdr>
        <w:top w:val="none" w:sz="0" w:space="0" w:color="auto"/>
        <w:left w:val="none" w:sz="0" w:space="0" w:color="auto"/>
        <w:bottom w:val="none" w:sz="0" w:space="0" w:color="auto"/>
        <w:right w:val="none" w:sz="0" w:space="0" w:color="auto"/>
      </w:divBdr>
      <w:divsChild>
        <w:div w:id="1860002960">
          <w:marLeft w:val="0"/>
          <w:marRight w:val="0"/>
          <w:marTop w:val="0"/>
          <w:marBottom w:val="0"/>
          <w:divBdr>
            <w:top w:val="none" w:sz="0" w:space="0" w:color="auto"/>
            <w:left w:val="none" w:sz="0" w:space="0" w:color="auto"/>
            <w:bottom w:val="none" w:sz="0" w:space="0" w:color="auto"/>
            <w:right w:val="none" w:sz="0" w:space="0" w:color="auto"/>
          </w:divBdr>
          <w:divsChild>
            <w:div w:id="2107529028">
              <w:marLeft w:val="0"/>
              <w:marRight w:val="0"/>
              <w:marTop w:val="0"/>
              <w:marBottom w:val="0"/>
              <w:divBdr>
                <w:top w:val="none" w:sz="0" w:space="0" w:color="auto"/>
                <w:left w:val="none" w:sz="0" w:space="0" w:color="auto"/>
                <w:bottom w:val="none" w:sz="0" w:space="0" w:color="auto"/>
                <w:right w:val="none" w:sz="0" w:space="0" w:color="auto"/>
              </w:divBdr>
              <w:divsChild>
                <w:div w:id="3307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4180">
      <w:bodyDiv w:val="1"/>
      <w:marLeft w:val="0"/>
      <w:marRight w:val="0"/>
      <w:marTop w:val="0"/>
      <w:marBottom w:val="0"/>
      <w:divBdr>
        <w:top w:val="none" w:sz="0" w:space="0" w:color="auto"/>
        <w:left w:val="none" w:sz="0" w:space="0" w:color="auto"/>
        <w:bottom w:val="none" w:sz="0" w:space="0" w:color="auto"/>
        <w:right w:val="none" w:sz="0" w:space="0" w:color="auto"/>
      </w:divBdr>
      <w:divsChild>
        <w:div w:id="1255436162">
          <w:marLeft w:val="0"/>
          <w:marRight w:val="0"/>
          <w:marTop w:val="0"/>
          <w:marBottom w:val="0"/>
          <w:divBdr>
            <w:top w:val="none" w:sz="0" w:space="0" w:color="auto"/>
            <w:left w:val="none" w:sz="0" w:space="0" w:color="auto"/>
            <w:bottom w:val="none" w:sz="0" w:space="0" w:color="auto"/>
            <w:right w:val="none" w:sz="0" w:space="0" w:color="auto"/>
          </w:divBdr>
          <w:divsChild>
            <w:div w:id="786630728">
              <w:marLeft w:val="0"/>
              <w:marRight w:val="0"/>
              <w:marTop w:val="0"/>
              <w:marBottom w:val="0"/>
              <w:divBdr>
                <w:top w:val="none" w:sz="0" w:space="0" w:color="auto"/>
                <w:left w:val="none" w:sz="0" w:space="0" w:color="auto"/>
                <w:bottom w:val="none" w:sz="0" w:space="0" w:color="auto"/>
                <w:right w:val="none" w:sz="0" w:space="0" w:color="auto"/>
              </w:divBdr>
              <w:divsChild>
                <w:div w:id="9784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7595">
      <w:bodyDiv w:val="1"/>
      <w:marLeft w:val="0"/>
      <w:marRight w:val="0"/>
      <w:marTop w:val="0"/>
      <w:marBottom w:val="0"/>
      <w:divBdr>
        <w:top w:val="none" w:sz="0" w:space="0" w:color="auto"/>
        <w:left w:val="none" w:sz="0" w:space="0" w:color="auto"/>
        <w:bottom w:val="none" w:sz="0" w:space="0" w:color="auto"/>
        <w:right w:val="none" w:sz="0" w:space="0" w:color="auto"/>
      </w:divBdr>
      <w:divsChild>
        <w:div w:id="2077782566">
          <w:marLeft w:val="0"/>
          <w:marRight w:val="0"/>
          <w:marTop w:val="0"/>
          <w:marBottom w:val="0"/>
          <w:divBdr>
            <w:top w:val="none" w:sz="0" w:space="0" w:color="auto"/>
            <w:left w:val="none" w:sz="0" w:space="0" w:color="auto"/>
            <w:bottom w:val="none" w:sz="0" w:space="0" w:color="auto"/>
            <w:right w:val="none" w:sz="0" w:space="0" w:color="auto"/>
          </w:divBdr>
          <w:divsChild>
            <w:div w:id="1615163680">
              <w:marLeft w:val="0"/>
              <w:marRight w:val="0"/>
              <w:marTop w:val="0"/>
              <w:marBottom w:val="0"/>
              <w:divBdr>
                <w:top w:val="none" w:sz="0" w:space="0" w:color="auto"/>
                <w:left w:val="none" w:sz="0" w:space="0" w:color="auto"/>
                <w:bottom w:val="none" w:sz="0" w:space="0" w:color="auto"/>
                <w:right w:val="none" w:sz="0" w:space="0" w:color="auto"/>
              </w:divBdr>
              <w:divsChild>
                <w:div w:id="11177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8234">
      <w:bodyDiv w:val="1"/>
      <w:marLeft w:val="0"/>
      <w:marRight w:val="0"/>
      <w:marTop w:val="0"/>
      <w:marBottom w:val="0"/>
      <w:divBdr>
        <w:top w:val="none" w:sz="0" w:space="0" w:color="auto"/>
        <w:left w:val="none" w:sz="0" w:space="0" w:color="auto"/>
        <w:bottom w:val="none" w:sz="0" w:space="0" w:color="auto"/>
        <w:right w:val="none" w:sz="0" w:space="0" w:color="auto"/>
      </w:divBdr>
      <w:divsChild>
        <w:div w:id="190608291">
          <w:marLeft w:val="0"/>
          <w:marRight w:val="0"/>
          <w:marTop w:val="0"/>
          <w:marBottom w:val="0"/>
          <w:divBdr>
            <w:top w:val="none" w:sz="0" w:space="0" w:color="auto"/>
            <w:left w:val="none" w:sz="0" w:space="0" w:color="auto"/>
            <w:bottom w:val="none" w:sz="0" w:space="0" w:color="auto"/>
            <w:right w:val="none" w:sz="0" w:space="0" w:color="auto"/>
          </w:divBdr>
          <w:divsChild>
            <w:div w:id="400758018">
              <w:marLeft w:val="0"/>
              <w:marRight w:val="0"/>
              <w:marTop w:val="0"/>
              <w:marBottom w:val="0"/>
              <w:divBdr>
                <w:top w:val="none" w:sz="0" w:space="0" w:color="auto"/>
                <w:left w:val="none" w:sz="0" w:space="0" w:color="auto"/>
                <w:bottom w:val="none" w:sz="0" w:space="0" w:color="auto"/>
                <w:right w:val="none" w:sz="0" w:space="0" w:color="auto"/>
              </w:divBdr>
              <w:divsChild>
                <w:div w:id="1839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921</Words>
  <Characters>5069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43</cp:revision>
  <cp:lastPrinted>2025-12-12T13:54:00Z</cp:lastPrinted>
  <dcterms:created xsi:type="dcterms:W3CDTF">2024-09-04T17:51:00Z</dcterms:created>
  <dcterms:modified xsi:type="dcterms:W3CDTF">2026-03-04T15:45:00Z</dcterms:modified>
</cp:coreProperties>
</file>