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D17" w14:textId="36E5B6E8" w:rsidR="000040C9" w:rsidRDefault="00BB2D7D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808080"/>
          <w:szCs w:val="22"/>
        </w:rPr>
      </w:pPr>
      <w:r>
        <w:rPr>
          <w:rFonts w:ascii="Verdana" w:hAnsi="Verdana" w:cs="Arial"/>
          <w:b/>
          <w:bCs/>
          <w:color w:val="808080"/>
          <w:szCs w:val="22"/>
        </w:rPr>
        <w:t xml:space="preserve"> </w:t>
      </w:r>
    </w:p>
    <w:p w14:paraId="73DE3BC0" w14:textId="77777777" w:rsidR="00863D57" w:rsidRDefault="00863D57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808080"/>
          <w:szCs w:val="22"/>
        </w:rPr>
      </w:pPr>
    </w:p>
    <w:p w14:paraId="2FA73122" w14:textId="77777777" w:rsidR="00612872" w:rsidRPr="00D81DE9" w:rsidRDefault="00612872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808080"/>
          <w:szCs w:val="22"/>
        </w:rPr>
      </w:pPr>
    </w:p>
    <w:tbl>
      <w:tblPr>
        <w:tblW w:w="8763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5162"/>
      </w:tblGrid>
      <w:tr w:rsidR="000040C9" w:rsidRPr="00D81DE9" w14:paraId="52B7EA06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C14ACE9" w14:textId="77777777" w:rsidR="000040C9" w:rsidRPr="00D81DE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>Dependencia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03A2C08" w14:textId="77777777" w:rsidR="000040C9" w:rsidRPr="00C914E0" w:rsidRDefault="0040201B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>Dirección Jurídica</w:t>
            </w:r>
          </w:p>
        </w:tc>
      </w:tr>
      <w:tr w:rsidR="000040C9" w:rsidRPr="00D81DE9" w14:paraId="1DF71371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499CE15" w14:textId="77777777" w:rsidR="000040C9" w:rsidRPr="00D81DE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>Radicación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B83E50D" w14:textId="36E2CFCB" w:rsidR="000040C9" w:rsidRPr="00947693" w:rsidRDefault="00EB5BE8" w:rsidP="0040201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  <w:highlight w:val="magenta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Número de expediente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</w:p>
        </w:tc>
      </w:tr>
      <w:tr w:rsidR="000040C9" w:rsidRPr="00D81DE9" w14:paraId="62D42A9E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AB1A939" w14:textId="77777777" w:rsidR="000040C9" w:rsidRPr="00D81DE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>Disciplinado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CB5BB02" w14:textId="44487D1F" w:rsidR="000040C9" w:rsidRPr="00947693" w:rsidRDefault="00EB5BE8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  <w:highlight w:val="magenta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Nombre del disciplinado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</w:p>
        </w:tc>
      </w:tr>
      <w:tr w:rsidR="000040C9" w:rsidRPr="00D81DE9" w14:paraId="2671F86A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073E903" w14:textId="77777777" w:rsidR="000040C9" w:rsidRPr="00D81DE9" w:rsidRDefault="0040201B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 xml:space="preserve">Cargo y </w:t>
            </w:r>
            <w:r w:rsidR="000040C9" w:rsidRPr="00D81DE9">
              <w:rPr>
                <w:rFonts w:ascii="Verdana" w:hAnsi="Verdana" w:cs="Arial"/>
                <w:bCs/>
                <w:color w:val="000000"/>
                <w:szCs w:val="22"/>
              </w:rPr>
              <w:t xml:space="preserve">Entidad 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9BEC3FF" w14:textId="5DAAF6E5" w:rsidR="000040C9" w:rsidRPr="00947693" w:rsidRDefault="00EB5BE8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  <w:highlight w:val="magenta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Cargo y dependencia a la que pertenece el disciplinado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</w:p>
        </w:tc>
      </w:tr>
      <w:tr w:rsidR="00EB5BE8" w:rsidRPr="00D81DE9" w14:paraId="66402814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D53B33A" w14:textId="77777777" w:rsidR="00EB5BE8" w:rsidRPr="00D81DE9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>Origen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0FA52B" w14:textId="0F126B0F" w:rsidR="00EB5BE8" w:rsidRPr="00947693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  <w:highlight w:val="magenta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[Dependencia de remite el proceso]</w:t>
            </w:r>
          </w:p>
        </w:tc>
      </w:tr>
      <w:tr w:rsidR="00EB5BE8" w:rsidRPr="00D81DE9" w14:paraId="60D762C0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64E6FB7" w14:textId="77777777" w:rsidR="00EB5BE8" w:rsidRPr="00D81DE9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 xml:space="preserve">Fecha de la noticia disciplinaria 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A20A143" w14:textId="50A1E076" w:rsidR="00EB5BE8" w:rsidRPr="00947693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  <w:highlight w:val="magenta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[Fecha de la queja, el informe u oficio]</w:t>
            </w:r>
          </w:p>
        </w:tc>
      </w:tr>
      <w:tr w:rsidR="00EB5BE8" w:rsidRPr="00D81DE9" w14:paraId="047AA5C3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1F450AB" w14:textId="77777777" w:rsidR="00EB5BE8" w:rsidRPr="00D81DE9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>Fecha Hechos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4C77FB2" w14:textId="6D2CE9AE" w:rsidR="00EB5BE8" w:rsidRPr="00947693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  <w:highlight w:val="magenta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[Fecha de los hechos relacionada en el pliego de cargos]</w:t>
            </w:r>
          </w:p>
        </w:tc>
      </w:tr>
      <w:tr w:rsidR="00EB5BE8" w:rsidRPr="00D81DE9" w14:paraId="5D6AA90E" w14:textId="77777777" w:rsidTr="00AD43A7">
        <w:trPr>
          <w:trHeight w:val="480"/>
        </w:trPr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035D200" w14:textId="77777777" w:rsidR="00EB5BE8" w:rsidRPr="00D81DE9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D81DE9">
              <w:rPr>
                <w:rFonts w:ascii="Verdana" w:hAnsi="Verdana" w:cs="Arial"/>
                <w:bCs/>
                <w:color w:val="000000"/>
                <w:szCs w:val="22"/>
              </w:rPr>
              <w:t>Asunto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631A0" w14:textId="72517E0C" w:rsidR="00EB5BE8" w:rsidRPr="00D81DE9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/>
                <w:szCs w:val="22"/>
              </w:rPr>
            </w:pPr>
            <w:r w:rsidRPr="003634BE">
              <w:rPr>
                <w:rFonts w:ascii="Verdana" w:hAnsi="Verdana" w:cs="Arial"/>
                <w:bCs/>
                <w:color w:val="000000"/>
                <w:szCs w:val="22"/>
              </w:rPr>
              <w:t>Auto "Por el cual se fija el procedimiento a seguir y se corre traslado para descargos” (Artículo 224A de la Ley 1952 de 2019 – adicionado por el artículo 40 de la Ley 2094 de 2021)</w:t>
            </w:r>
          </w:p>
        </w:tc>
      </w:tr>
      <w:tr w:rsidR="00EB5BE8" w:rsidRPr="00D81DE9" w14:paraId="1ACA2E53" w14:textId="77777777" w:rsidTr="00AD43A7">
        <w:trPr>
          <w:trHeight w:val="480"/>
        </w:trPr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FE4676F" w14:textId="77777777" w:rsidR="00EB5BE8" w:rsidRPr="00612872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/>
                <w:bCs/>
                <w:color w:val="000000"/>
                <w:szCs w:val="22"/>
              </w:rPr>
            </w:pPr>
            <w:r w:rsidRPr="00612872">
              <w:rPr>
                <w:rFonts w:ascii="Verdana" w:hAnsi="Verdana" w:cs="Arial"/>
                <w:b/>
                <w:bCs/>
                <w:color w:val="000000"/>
                <w:szCs w:val="22"/>
              </w:rPr>
              <w:t>Auto No.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60F5FF" w14:textId="4C5F9B1F" w:rsidR="00EB5BE8" w:rsidRPr="00612872" w:rsidRDefault="00EB5BE8" w:rsidP="00EB5BE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/>
                <w:bCs/>
                <w:color w:val="000000"/>
                <w:szCs w:val="22"/>
              </w:rPr>
            </w:pPr>
          </w:p>
        </w:tc>
      </w:tr>
    </w:tbl>
    <w:p w14:paraId="595FF533" w14:textId="77777777" w:rsidR="000040C9" w:rsidRPr="00D81DE9" w:rsidRDefault="000040C9" w:rsidP="0000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4F19810C" w14:textId="57D410F3" w:rsidR="00C5750E" w:rsidRDefault="0040201B" w:rsidP="007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/>
          <w:szCs w:val="22"/>
        </w:rPr>
      </w:pPr>
      <w:r w:rsidRPr="00D81DE9">
        <w:rPr>
          <w:rFonts w:ascii="Verdana" w:hAnsi="Verdana" w:cs="Arial"/>
          <w:bCs/>
          <w:iCs/>
          <w:color w:val="000000"/>
          <w:szCs w:val="22"/>
        </w:rPr>
        <w:t xml:space="preserve">Bogotá, </w:t>
      </w:r>
      <w:r w:rsidR="00EC13CC" w:rsidRPr="003B0E90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[fecha]</w:t>
      </w:r>
    </w:p>
    <w:p w14:paraId="20788E5D" w14:textId="77777777" w:rsidR="00863D57" w:rsidRPr="007B469E" w:rsidRDefault="00863D57" w:rsidP="007B4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/>
          <w:szCs w:val="22"/>
        </w:rPr>
      </w:pPr>
    </w:p>
    <w:p w14:paraId="4BFA59EE" w14:textId="77777777" w:rsidR="000040C9" w:rsidRPr="00D20639" w:rsidRDefault="000040C9" w:rsidP="00D2063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center"/>
        <w:rPr>
          <w:rFonts w:ascii="Verdana" w:eastAsiaTheme="minorEastAsia" w:hAnsi="Verdana" w:cs="Arial"/>
          <w:b/>
          <w:color w:val="000000"/>
          <w:szCs w:val="22"/>
        </w:rPr>
      </w:pPr>
      <w:r w:rsidRPr="00F26459">
        <w:rPr>
          <w:rFonts w:ascii="Verdana" w:eastAsiaTheme="minorEastAsia" w:hAnsi="Verdana" w:cs="Arial"/>
          <w:b/>
          <w:color w:val="000000"/>
          <w:szCs w:val="22"/>
        </w:rPr>
        <w:t xml:space="preserve"> OBJETO DEL PRONUNCIAMIENTO</w:t>
      </w:r>
    </w:p>
    <w:p w14:paraId="5E58D8A0" w14:textId="77777777" w:rsidR="00863D57" w:rsidRDefault="00863D57" w:rsidP="002375C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szCs w:val="22"/>
        </w:rPr>
      </w:pPr>
    </w:p>
    <w:p w14:paraId="42FE4A51" w14:textId="1C650C40" w:rsidR="001112D0" w:rsidRPr="00D81DE9" w:rsidRDefault="00120717" w:rsidP="00120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  <w:r w:rsidRPr="00120717">
        <w:rPr>
          <w:rFonts w:ascii="Verdana" w:hAnsi="Verdana" w:cs="Arial"/>
          <w:szCs w:val="22"/>
        </w:rPr>
        <w:t xml:space="preserve">En cumplimiento de lo dispuesto en el numeral 14 del artículo 10 del Decreto Ley 2893 de 2011, modificado por los artículos 5 del Decreto 1140 de 2018 y 5 del Decreto 714 de 2024, esta Dirección Jurídica procede a </w:t>
      </w:r>
      <w:r w:rsidR="003634BE" w:rsidRPr="003634BE">
        <w:rPr>
          <w:rFonts w:ascii="Verdana" w:hAnsi="Verdana" w:cs="Arial"/>
          <w:szCs w:val="22"/>
        </w:rPr>
        <w:t xml:space="preserve">fijar el procedimiento a seguir dentro del proceso </w:t>
      </w:r>
      <w:r w:rsidR="00EC13CC" w:rsidRPr="003B0E90">
        <w:rPr>
          <w:rFonts w:ascii="Verdana" w:hAnsi="Verdana" w:cs="Arial"/>
          <w:color w:val="000000" w:themeColor="text1"/>
          <w:szCs w:val="22"/>
          <w:highlight w:val="yellow"/>
        </w:rPr>
        <w:t>[número de radicado]</w:t>
      </w:r>
      <w:r w:rsidR="00EC13CC" w:rsidRPr="003B0E90">
        <w:rPr>
          <w:rFonts w:ascii="Verdana" w:hAnsi="Verdana" w:cs="Arial"/>
          <w:color w:val="000000" w:themeColor="text1"/>
          <w:szCs w:val="22"/>
        </w:rPr>
        <w:t xml:space="preserve"> </w:t>
      </w:r>
      <w:r w:rsidR="003634BE" w:rsidRPr="003634BE">
        <w:rPr>
          <w:rFonts w:ascii="Verdana" w:hAnsi="Verdana" w:cs="Arial"/>
          <w:szCs w:val="22"/>
        </w:rPr>
        <w:t xml:space="preserve">y a correr traslado para descargos en contra de </w:t>
      </w:r>
      <w:r w:rsidR="00EC13CC" w:rsidRPr="003B0E90">
        <w:rPr>
          <w:rFonts w:ascii="Verdana" w:hAnsi="Verdana" w:cs="Arial"/>
          <w:color w:val="000000" w:themeColor="text1"/>
          <w:szCs w:val="22"/>
          <w:highlight w:val="yellow"/>
        </w:rPr>
        <w:t>[nombre del disciplinado y cargo]</w:t>
      </w:r>
      <w:r w:rsidR="00EC13CC" w:rsidRPr="003B0E90">
        <w:rPr>
          <w:rFonts w:ascii="Verdana" w:hAnsi="Verdana" w:cs="Arial"/>
          <w:color w:val="000000" w:themeColor="text1"/>
          <w:szCs w:val="22"/>
        </w:rPr>
        <w:t xml:space="preserve"> </w:t>
      </w:r>
      <w:r w:rsidR="003634BE">
        <w:rPr>
          <w:rFonts w:ascii="Verdana" w:hAnsi="Verdana" w:cs="Arial"/>
          <w:bCs/>
          <w:color w:val="000000"/>
          <w:szCs w:val="22"/>
        </w:rPr>
        <w:t>de la Planta Global del Ministerio del Interior</w:t>
      </w:r>
      <w:r w:rsidR="003634BE" w:rsidRPr="003634BE">
        <w:rPr>
          <w:rFonts w:ascii="Verdana" w:hAnsi="Verdana" w:cs="Arial"/>
          <w:szCs w:val="22"/>
        </w:rPr>
        <w:t xml:space="preserve"> para la época de los hechos</w:t>
      </w:r>
      <w:r w:rsidRPr="00120717">
        <w:rPr>
          <w:rFonts w:ascii="Verdana" w:hAnsi="Verdana" w:cs="Arial"/>
          <w:szCs w:val="22"/>
        </w:rPr>
        <w:t>, de conformidad con los parámetros establecidos en el artículo 225</w:t>
      </w:r>
      <w:r w:rsidR="003634BE">
        <w:rPr>
          <w:rFonts w:ascii="Verdana" w:hAnsi="Verdana" w:cs="Arial"/>
          <w:szCs w:val="22"/>
        </w:rPr>
        <w:t>A</w:t>
      </w:r>
      <w:r w:rsidRPr="00120717">
        <w:rPr>
          <w:rFonts w:ascii="Verdana" w:hAnsi="Verdana" w:cs="Arial"/>
          <w:szCs w:val="22"/>
        </w:rPr>
        <w:t xml:space="preserve"> de la Ley 1952 de 2019, modificado por la Ley 2094 de 2021</w:t>
      </w:r>
      <w:r>
        <w:rPr>
          <w:rFonts w:ascii="Verdana" w:hAnsi="Verdana" w:cs="Arial"/>
          <w:szCs w:val="22"/>
        </w:rPr>
        <w:t xml:space="preserve">, </w:t>
      </w:r>
      <w:r w:rsidRPr="00120717">
        <w:rPr>
          <w:rFonts w:ascii="Verdana" w:hAnsi="Verdana" w:cs="Arial"/>
          <w:szCs w:val="22"/>
        </w:rPr>
        <w:t>Código General Disciplinario</w:t>
      </w:r>
      <w:r>
        <w:rPr>
          <w:rFonts w:ascii="Verdana" w:hAnsi="Verdana" w:cs="Arial"/>
          <w:szCs w:val="22"/>
        </w:rPr>
        <w:t>.</w:t>
      </w:r>
    </w:p>
    <w:p w14:paraId="3075D048" w14:textId="77777777" w:rsidR="00863D57" w:rsidRDefault="00863D57" w:rsidP="00863D5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Arial"/>
          <w:b/>
          <w:bCs/>
          <w:color w:val="000000"/>
          <w:szCs w:val="22"/>
        </w:rPr>
      </w:pPr>
    </w:p>
    <w:p w14:paraId="32C41F3E" w14:textId="77777777" w:rsidR="000040C9" w:rsidRPr="00F26459" w:rsidRDefault="002375CE" w:rsidP="00F2645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  <w:szCs w:val="22"/>
        </w:rPr>
      </w:pPr>
      <w:r w:rsidRPr="00F26459">
        <w:rPr>
          <w:rFonts w:ascii="Verdana" w:hAnsi="Verdana" w:cs="Arial"/>
          <w:b/>
          <w:bCs/>
          <w:color w:val="000000"/>
          <w:szCs w:val="22"/>
        </w:rPr>
        <w:t>ANTECEDENTES</w:t>
      </w:r>
    </w:p>
    <w:p w14:paraId="28EF5322" w14:textId="77777777" w:rsidR="002375CE" w:rsidRDefault="002375CE" w:rsidP="00237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/>
          <w:szCs w:val="22"/>
        </w:rPr>
      </w:pPr>
    </w:p>
    <w:p w14:paraId="5F974614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iCs/>
          <w:color w:val="000000"/>
          <w:szCs w:val="22"/>
        </w:rPr>
      </w:pPr>
      <w:r w:rsidRPr="003634BE">
        <w:rPr>
          <w:rFonts w:ascii="Verdana" w:hAnsi="Verdana" w:cs="Arial"/>
          <w:b/>
          <w:bCs/>
          <w:iCs/>
          <w:color w:val="000000"/>
          <w:szCs w:val="22"/>
        </w:rPr>
        <w:t xml:space="preserve">2.1. Noticia disciplinaria: </w:t>
      </w:r>
    </w:p>
    <w:p w14:paraId="496849A7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iCs/>
          <w:color w:val="000000"/>
          <w:szCs w:val="22"/>
        </w:rPr>
      </w:pPr>
    </w:p>
    <w:p w14:paraId="40DE6415" w14:textId="77777777" w:rsidR="00EC13CC" w:rsidRPr="00D87625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/>
          <w:szCs w:val="22"/>
          <w:lang w:val="es-ES"/>
        </w:rPr>
      </w:pPr>
      <w:r w:rsidRPr="00EC1FA2">
        <w:rPr>
          <w:rFonts w:ascii="Verdana" w:hAnsi="Verdana" w:cs="Arial"/>
          <w:iCs/>
          <w:color w:val="000000"/>
          <w:szCs w:val="22"/>
          <w:highlight w:val="yellow"/>
        </w:rPr>
        <w:t>[Poner los antecedentes de la noticia disciplinaria]</w:t>
      </w:r>
      <w:r>
        <w:rPr>
          <w:rFonts w:ascii="Verdana" w:hAnsi="Verdana" w:cs="Arial"/>
          <w:iCs/>
          <w:color w:val="000000"/>
          <w:szCs w:val="22"/>
        </w:rPr>
        <w:t>.</w:t>
      </w:r>
    </w:p>
    <w:p w14:paraId="2EB2605B" w14:textId="77777777" w:rsidR="00EC13CC" w:rsidRPr="00EC1FA2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/>
          <w:szCs w:val="22"/>
          <w:lang w:val="es-ES"/>
        </w:rPr>
      </w:pPr>
    </w:p>
    <w:p w14:paraId="0C275E06" w14:textId="77777777" w:rsidR="00EC13CC" w:rsidRPr="0016328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  <w:r w:rsidRPr="0016328C">
        <w:rPr>
          <w:rFonts w:ascii="Verdana" w:hAnsi="Verdana" w:cs="Arial"/>
          <w:b/>
          <w:bCs/>
          <w:color w:val="000000"/>
          <w:szCs w:val="22"/>
        </w:rPr>
        <w:t xml:space="preserve">2.2. Indagación previa. </w:t>
      </w:r>
    </w:p>
    <w:p w14:paraId="5D4ED349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340C7FD2" w14:textId="77777777" w:rsidR="00EC13CC" w:rsidRPr="00D87625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/>
          <w:szCs w:val="22"/>
          <w:lang w:val="es-ES"/>
        </w:rPr>
      </w:pPr>
      <w:r w:rsidRPr="00EC1FA2">
        <w:rPr>
          <w:rFonts w:ascii="Verdana" w:hAnsi="Verdana" w:cs="Arial"/>
          <w:iCs/>
          <w:color w:val="000000"/>
          <w:szCs w:val="22"/>
          <w:highlight w:val="yellow"/>
        </w:rPr>
        <w:t xml:space="preserve">[Poner los antecedentes de la </w:t>
      </w:r>
      <w:r>
        <w:rPr>
          <w:rFonts w:ascii="Verdana" w:hAnsi="Verdana" w:cs="Arial"/>
          <w:iCs/>
          <w:color w:val="000000"/>
          <w:szCs w:val="22"/>
          <w:highlight w:val="yellow"/>
        </w:rPr>
        <w:t>etapa de indagación previa, forma de comunicación, si es del caso</w:t>
      </w:r>
      <w:r w:rsidRPr="00EC1FA2">
        <w:rPr>
          <w:rFonts w:ascii="Verdana" w:hAnsi="Verdana" w:cs="Arial"/>
          <w:iCs/>
          <w:color w:val="000000"/>
          <w:szCs w:val="22"/>
          <w:highlight w:val="yellow"/>
        </w:rPr>
        <w:t>]</w:t>
      </w:r>
      <w:r>
        <w:rPr>
          <w:rFonts w:ascii="Verdana" w:hAnsi="Verdana" w:cs="Arial"/>
          <w:iCs/>
          <w:color w:val="000000"/>
          <w:szCs w:val="22"/>
        </w:rPr>
        <w:t>.</w:t>
      </w:r>
    </w:p>
    <w:p w14:paraId="5E906F22" w14:textId="77777777" w:rsidR="00EC13CC" w:rsidRPr="00E615F6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  <w:lang w:val="es-ES"/>
        </w:rPr>
      </w:pPr>
    </w:p>
    <w:p w14:paraId="66044F01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  <w:r w:rsidRPr="0016328C">
        <w:rPr>
          <w:rFonts w:ascii="Verdana" w:hAnsi="Verdana" w:cs="Arial"/>
          <w:b/>
          <w:bCs/>
          <w:color w:val="000000"/>
          <w:szCs w:val="22"/>
        </w:rPr>
        <w:t>2.3. Investigación disciplinaria.</w:t>
      </w:r>
    </w:p>
    <w:p w14:paraId="4E57C988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18DB3D07" w14:textId="77777777" w:rsidR="00EC13CC" w:rsidRPr="00D87625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/>
          <w:szCs w:val="22"/>
          <w:lang w:val="es-ES"/>
        </w:rPr>
      </w:pPr>
      <w:r w:rsidRPr="00EC1FA2">
        <w:rPr>
          <w:rFonts w:ascii="Verdana" w:hAnsi="Verdana" w:cs="Arial"/>
          <w:iCs/>
          <w:color w:val="000000"/>
          <w:szCs w:val="22"/>
          <w:highlight w:val="yellow"/>
        </w:rPr>
        <w:t xml:space="preserve">[Poner los antecedentes de la </w:t>
      </w:r>
      <w:r>
        <w:rPr>
          <w:rFonts w:ascii="Verdana" w:hAnsi="Verdana" w:cs="Arial"/>
          <w:iCs/>
          <w:color w:val="000000"/>
          <w:szCs w:val="22"/>
          <w:highlight w:val="yellow"/>
        </w:rPr>
        <w:t>etapa de investigación disciplinaria y forma de notificación</w:t>
      </w:r>
      <w:r w:rsidRPr="00EC1FA2">
        <w:rPr>
          <w:rFonts w:ascii="Verdana" w:hAnsi="Verdana" w:cs="Arial"/>
          <w:iCs/>
          <w:color w:val="000000"/>
          <w:szCs w:val="22"/>
          <w:highlight w:val="yellow"/>
        </w:rPr>
        <w:t>]</w:t>
      </w:r>
      <w:r>
        <w:rPr>
          <w:rFonts w:ascii="Verdana" w:hAnsi="Verdana" w:cs="Arial"/>
          <w:iCs/>
          <w:color w:val="000000"/>
          <w:szCs w:val="22"/>
        </w:rPr>
        <w:t>.</w:t>
      </w:r>
    </w:p>
    <w:p w14:paraId="2DC0E81F" w14:textId="77777777" w:rsidR="00EC13CC" w:rsidRPr="00E615F6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  <w:lang w:val="es-ES"/>
        </w:rPr>
      </w:pPr>
    </w:p>
    <w:p w14:paraId="5C95B80A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  <w:r>
        <w:rPr>
          <w:rFonts w:ascii="Verdana" w:hAnsi="Verdana" w:cs="Arial"/>
          <w:b/>
          <w:bCs/>
          <w:color w:val="000000"/>
          <w:szCs w:val="22"/>
        </w:rPr>
        <w:t>2.4. Prórroga de la investigación.</w:t>
      </w:r>
    </w:p>
    <w:p w14:paraId="76C23C1C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</w:p>
    <w:p w14:paraId="1488EE44" w14:textId="77777777" w:rsidR="00EC13CC" w:rsidRPr="00D87625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i/>
          <w:color w:val="000000"/>
          <w:szCs w:val="22"/>
          <w:lang w:val="es-ES"/>
        </w:rPr>
      </w:pPr>
      <w:r w:rsidRPr="00EC1FA2">
        <w:rPr>
          <w:rFonts w:ascii="Verdana" w:hAnsi="Verdana" w:cs="Arial"/>
          <w:iCs/>
          <w:color w:val="000000"/>
          <w:szCs w:val="22"/>
          <w:highlight w:val="yellow"/>
        </w:rPr>
        <w:t>[Poner los antecedentes de</w:t>
      </w:r>
      <w:r>
        <w:rPr>
          <w:rFonts w:ascii="Verdana" w:hAnsi="Verdana" w:cs="Arial"/>
          <w:iCs/>
          <w:color w:val="000000"/>
          <w:szCs w:val="22"/>
          <w:highlight w:val="yellow"/>
        </w:rPr>
        <w:t xml:space="preserve"> los autos de prórroga de investigación disciplinaria y forma de notificación, si es del caso</w:t>
      </w:r>
      <w:r w:rsidRPr="00EC1FA2">
        <w:rPr>
          <w:rFonts w:ascii="Verdana" w:hAnsi="Verdana" w:cs="Arial"/>
          <w:iCs/>
          <w:color w:val="000000"/>
          <w:szCs w:val="22"/>
          <w:highlight w:val="yellow"/>
        </w:rPr>
        <w:t>]</w:t>
      </w:r>
      <w:r>
        <w:rPr>
          <w:rFonts w:ascii="Verdana" w:hAnsi="Verdana" w:cs="Arial"/>
          <w:iCs/>
          <w:color w:val="000000"/>
          <w:szCs w:val="22"/>
        </w:rPr>
        <w:t>.</w:t>
      </w:r>
    </w:p>
    <w:p w14:paraId="6429765A" w14:textId="77777777" w:rsidR="00EC13CC" w:rsidRPr="00E615F6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  <w:lang w:val="es-ES"/>
        </w:rPr>
      </w:pPr>
    </w:p>
    <w:p w14:paraId="25AE37C2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  <w:r w:rsidRPr="009800B7">
        <w:rPr>
          <w:rFonts w:ascii="Verdana" w:hAnsi="Verdana" w:cs="Arial"/>
          <w:b/>
          <w:bCs/>
          <w:color w:val="000000"/>
          <w:szCs w:val="22"/>
        </w:rPr>
        <w:t>2.5. Auto</w:t>
      </w:r>
      <w:r>
        <w:rPr>
          <w:rFonts w:ascii="Verdana" w:hAnsi="Verdana" w:cs="Arial"/>
          <w:b/>
          <w:bCs/>
          <w:color w:val="000000"/>
          <w:szCs w:val="22"/>
        </w:rPr>
        <w:t xml:space="preserve"> de </w:t>
      </w:r>
      <w:r w:rsidRPr="009800B7">
        <w:rPr>
          <w:rFonts w:ascii="Verdana" w:hAnsi="Verdana" w:cs="Arial"/>
          <w:b/>
          <w:bCs/>
          <w:color w:val="000000"/>
          <w:szCs w:val="22"/>
        </w:rPr>
        <w:t>pruebas</w:t>
      </w:r>
      <w:r>
        <w:rPr>
          <w:rFonts w:ascii="Verdana" w:hAnsi="Verdana" w:cs="Arial"/>
          <w:b/>
          <w:bCs/>
          <w:color w:val="000000"/>
          <w:szCs w:val="22"/>
        </w:rPr>
        <w:t xml:space="preserve">. </w:t>
      </w:r>
    </w:p>
    <w:p w14:paraId="279DD7E2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6D6FBABC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  <w:r w:rsidRPr="00EC1FA2">
        <w:rPr>
          <w:rFonts w:ascii="Verdana" w:hAnsi="Verdana" w:cs="Arial"/>
          <w:color w:val="000000"/>
          <w:szCs w:val="22"/>
          <w:highlight w:val="yellow"/>
        </w:rPr>
        <w:t xml:space="preserve">[Poner </w:t>
      </w:r>
      <w:r>
        <w:rPr>
          <w:rFonts w:ascii="Verdana" w:hAnsi="Verdana" w:cs="Arial"/>
          <w:color w:val="000000"/>
          <w:szCs w:val="22"/>
          <w:highlight w:val="yellow"/>
        </w:rPr>
        <w:t>los</w:t>
      </w:r>
      <w:r w:rsidRPr="00EC1FA2">
        <w:rPr>
          <w:rFonts w:ascii="Verdana" w:hAnsi="Verdana" w:cs="Arial"/>
          <w:color w:val="000000"/>
          <w:szCs w:val="22"/>
          <w:highlight w:val="yellow"/>
        </w:rPr>
        <w:t xml:space="preserve"> antecedente</w:t>
      </w:r>
      <w:r>
        <w:rPr>
          <w:rFonts w:ascii="Verdana" w:hAnsi="Verdana" w:cs="Arial"/>
          <w:color w:val="000000"/>
          <w:szCs w:val="22"/>
          <w:highlight w:val="yellow"/>
        </w:rPr>
        <w:t xml:space="preserve">s </w:t>
      </w:r>
      <w:r w:rsidRPr="00EC1FA2">
        <w:rPr>
          <w:rFonts w:ascii="Verdana" w:hAnsi="Verdana" w:cs="Arial"/>
          <w:color w:val="000000"/>
          <w:szCs w:val="22"/>
          <w:highlight w:val="yellow"/>
        </w:rPr>
        <w:t>relacionado</w:t>
      </w:r>
      <w:r>
        <w:rPr>
          <w:rFonts w:ascii="Verdana" w:hAnsi="Verdana" w:cs="Arial"/>
          <w:color w:val="000000"/>
          <w:szCs w:val="22"/>
          <w:highlight w:val="yellow"/>
        </w:rPr>
        <w:t>s con el decreto de pruebas a través de auto, de ser el caso</w:t>
      </w:r>
      <w:r w:rsidRPr="00EC1FA2">
        <w:rPr>
          <w:rFonts w:ascii="Verdana" w:hAnsi="Verdana" w:cs="Arial"/>
          <w:color w:val="000000"/>
          <w:szCs w:val="22"/>
          <w:highlight w:val="yellow"/>
        </w:rPr>
        <w:t xml:space="preserve"> </w:t>
      </w:r>
      <w:r>
        <w:rPr>
          <w:rFonts w:ascii="Verdana" w:hAnsi="Verdana" w:cs="Arial"/>
          <w:color w:val="000000"/>
          <w:szCs w:val="22"/>
          <w:highlight w:val="yellow"/>
        </w:rPr>
        <w:t xml:space="preserve">y número de </w:t>
      </w:r>
      <w:r w:rsidRPr="00EC1FA2">
        <w:rPr>
          <w:rFonts w:ascii="Verdana" w:hAnsi="Verdana" w:cs="Arial"/>
          <w:color w:val="000000"/>
          <w:szCs w:val="22"/>
          <w:highlight w:val="yellow"/>
        </w:rPr>
        <w:t>folio]</w:t>
      </w:r>
    </w:p>
    <w:p w14:paraId="725BC2FE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45547E7D" w14:textId="77777777" w:rsidR="00EC13CC" w:rsidRPr="00E802A5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  <w:r w:rsidRPr="00E802A5">
        <w:rPr>
          <w:rFonts w:ascii="Verdana" w:hAnsi="Verdana" w:cs="Arial"/>
          <w:b/>
          <w:bCs/>
          <w:color w:val="000000"/>
          <w:szCs w:val="22"/>
        </w:rPr>
        <w:t>2.6. Cierre de la investigación.</w:t>
      </w:r>
    </w:p>
    <w:p w14:paraId="558550C2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</w:p>
    <w:p w14:paraId="76780A06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  <w:r w:rsidRPr="00EC1FA2">
        <w:rPr>
          <w:rFonts w:ascii="Verdana" w:hAnsi="Verdana" w:cs="Arial"/>
          <w:color w:val="000000"/>
          <w:szCs w:val="22"/>
          <w:highlight w:val="yellow"/>
        </w:rPr>
        <w:t xml:space="preserve">[Poner el antecedente relacionado con </w:t>
      </w:r>
      <w:r>
        <w:rPr>
          <w:rFonts w:ascii="Verdana" w:hAnsi="Verdana" w:cs="Arial"/>
          <w:color w:val="000000"/>
          <w:szCs w:val="22"/>
          <w:highlight w:val="yellow"/>
        </w:rPr>
        <w:t xml:space="preserve">el cierre de la investigación disciplinaria, forma de notificación al disciplinado y número de </w:t>
      </w:r>
      <w:r w:rsidRPr="00EC1FA2">
        <w:rPr>
          <w:rFonts w:ascii="Verdana" w:hAnsi="Verdana" w:cs="Arial"/>
          <w:color w:val="000000"/>
          <w:szCs w:val="22"/>
          <w:highlight w:val="yellow"/>
        </w:rPr>
        <w:t>folio]</w:t>
      </w:r>
    </w:p>
    <w:p w14:paraId="7625896E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1916278A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  <w:r w:rsidRPr="00E802A5">
        <w:rPr>
          <w:rFonts w:ascii="Verdana" w:hAnsi="Verdana" w:cs="Arial"/>
          <w:b/>
          <w:bCs/>
          <w:color w:val="000000"/>
          <w:szCs w:val="22"/>
        </w:rPr>
        <w:t xml:space="preserve">2.7. </w:t>
      </w:r>
      <w:r>
        <w:rPr>
          <w:rFonts w:ascii="Verdana" w:hAnsi="Verdana" w:cs="Arial"/>
          <w:b/>
          <w:bCs/>
          <w:color w:val="000000"/>
          <w:szCs w:val="22"/>
        </w:rPr>
        <w:t xml:space="preserve">Pliego de Cargos. </w:t>
      </w:r>
    </w:p>
    <w:p w14:paraId="01F7A63D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</w:p>
    <w:p w14:paraId="14B1221E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  <w:r w:rsidRPr="00EC1FA2">
        <w:rPr>
          <w:rFonts w:ascii="Verdana" w:hAnsi="Verdana" w:cs="Arial"/>
          <w:color w:val="000000"/>
          <w:szCs w:val="22"/>
          <w:highlight w:val="yellow"/>
        </w:rPr>
        <w:t>[Poner el antecedente relacionado con la decisión de cargos, tipo de falta y calificación provisional]</w:t>
      </w:r>
    </w:p>
    <w:p w14:paraId="6A7695F7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626416FF" w14:textId="77777777" w:rsidR="00EC13CC" w:rsidRPr="00E802A5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</w:rPr>
      </w:pPr>
      <w:r w:rsidRPr="00E802A5">
        <w:rPr>
          <w:rFonts w:ascii="Verdana" w:hAnsi="Verdana" w:cs="Arial"/>
          <w:b/>
          <w:bCs/>
          <w:color w:val="000000"/>
          <w:szCs w:val="22"/>
        </w:rPr>
        <w:t xml:space="preserve">2.8. Notificación del pliego de cargos. </w:t>
      </w:r>
    </w:p>
    <w:p w14:paraId="34D30E8D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1FE20FDD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  <w:r w:rsidRPr="00EC1FA2">
        <w:rPr>
          <w:rFonts w:ascii="Verdana" w:hAnsi="Verdana" w:cs="Arial"/>
          <w:color w:val="000000"/>
          <w:szCs w:val="22"/>
          <w:highlight w:val="yellow"/>
        </w:rPr>
        <w:t>[Poner la forma de notificación del pliego de cargos con número de folio]</w:t>
      </w:r>
      <w:r>
        <w:rPr>
          <w:rFonts w:ascii="Verdana" w:hAnsi="Verdana" w:cs="Arial"/>
          <w:color w:val="000000"/>
          <w:szCs w:val="22"/>
        </w:rPr>
        <w:t xml:space="preserve"> </w:t>
      </w:r>
    </w:p>
    <w:p w14:paraId="3E87668E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  <w:lang w:val="es-ES"/>
        </w:rPr>
      </w:pPr>
    </w:p>
    <w:p w14:paraId="6B76242F" w14:textId="77777777" w:rsidR="00EC13CC" w:rsidRPr="00AD3C65" w:rsidRDefault="00EC13CC" w:rsidP="00EC13CC">
      <w:pPr>
        <w:pStyle w:val="Prrafodelista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hAnsi="Verdana" w:cs="Arial"/>
          <w:b/>
          <w:bCs/>
          <w:color w:val="000000"/>
          <w:szCs w:val="22"/>
          <w:lang w:val="es-ES"/>
        </w:rPr>
      </w:pPr>
      <w:r w:rsidRPr="00AD3C65">
        <w:rPr>
          <w:rFonts w:ascii="Verdana" w:hAnsi="Verdana" w:cs="Arial"/>
          <w:b/>
          <w:bCs/>
          <w:color w:val="000000"/>
          <w:szCs w:val="22"/>
          <w:lang w:val="es-ES"/>
        </w:rPr>
        <w:t xml:space="preserve">Remisión del expediente disciplinario a juzgamiento. </w:t>
      </w:r>
    </w:p>
    <w:p w14:paraId="2E570DAB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000000"/>
          <w:szCs w:val="22"/>
          <w:lang w:val="es-ES"/>
        </w:rPr>
      </w:pPr>
    </w:p>
    <w:p w14:paraId="5CB436DB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  <w:r w:rsidRPr="00EC1FA2">
        <w:rPr>
          <w:rFonts w:ascii="Verdana" w:hAnsi="Verdana" w:cs="Arial"/>
          <w:color w:val="000000"/>
          <w:szCs w:val="22"/>
          <w:highlight w:val="yellow"/>
        </w:rPr>
        <w:t>[Poner la forma en que se ordenó la remisión del expediente a juzgamiento (memorando, oficio, auto etc.) con número de folio]</w:t>
      </w:r>
      <w:r>
        <w:rPr>
          <w:rFonts w:ascii="Verdana" w:hAnsi="Verdana" w:cs="Arial"/>
          <w:color w:val="000000"/>
          <w:szCs w:val="22"/>
        </w:rPr>
        <w:t xml:space="preserve"> </w:t>
      </w:r>
    </w:p>
    <w:p w14:paraId="593E242A" w14:textId="77777777" w:rsidR="00EC13CC" w:rsidRDefault="00EC13CC" w:rsidP="00F7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  <w:szCs w:val="22"/>
        </w:rPr>
      </w:pPr>
    </w:p>
    <w:p w14:paraId="1BC64A02" w14:textId="18503CEE" w:rsidR="0016328C" w:rsidRPr="00F71D7D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/>
          <w:szCs w:val="22"/>
        </w:rPr>
      </w:pPr>
      <w:r w:rsidRPr="00F71D7D">
        <w:rPr>
          <w:rFonts w:ascii="Verdana" w:hAnsi="Verdana" w:cs="Arial"/>
          <w:b/>
          <w:bCs/>
          <w:color w:val="000000"/>
          <w:szCs w:val="22"/>
        </w:rPr>
        <w:t>III. IDENTIFICACIÓN DEL DISCIPLINADO</w:t>
      </w:r>
    </w:p>
    <w:p w14:paraId="6A496D76" w14:textId="77777777" w:rsidR="00F71D7D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Cs w:val="22"/>
        </w:rPr>
      </w:pPr>
    </w:p>
    <w:p w14:paraId="697CE8AA" w14:textId="74B08F63" w:rsidR="00F71D7D" w:rsidRPr="00F71D7D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Cs w:val="22"/>
        </w:rPr>
      </w:pPr>
      <w:r w:rsidRPr="00F71D7D">
        <w:rPr>
          <w:rFonts w:ascii="Verdana" w:hAnsi="Verdana" w:cs="Arial"/>
          <w:color w:val="000000"/>
          <w:szCs w:val="22"/>
        </w:rPr>
        <w:t>Como autor de la presunta conducta investigada, se logró identificar al señor</w:t>
      </w:r>
      <w:r w:rsidR="00EC13CC">
        <w:rPr>
          <w:rFonts w:ascii="Verdana" w:hAnsi="Verdana" w:cs="Arial"/>
          <w:color w:val="000000"/>
          <w:szCs w:val="22"/>
        </w:rPr>
        <w:t>(a)</w:t>
      </w:r>
      <w:r w:rsidRPr="00F71D7D">
        <w:rPr>
          <w:rFonts w:ascii="Verdana" w:hAnsi="Verdana" w:cs="Arial"/>
          <w:color w:val="000000"/>
          <w:szCs w:val="22"/>
        </w:rPr>
        <w:t xml:space="preserve">: </w:t>
      </w:r>
    </w:p>
    <w:p w14:paraId="77F6B525" w14:textId="77777777" w:rsidR="00F71D7D" w:rsidRDefault="00F71D7D" w:rsidP="00F71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Cs w:val="22"/>
        </w:rPr>
      </w:pPr>
    </w:p>
    <w:p w14:paraId="70972372" w14:textId="11393E98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  <w:r w:rsidRPr="00EC13CC">
        <w:rPr>
          <w:rFonts w:ascii="Verdana" w:hAnsi="Verdana" w:cs="Arial"/>
          <w:color w:val="000000"/>
          <w:szCs w:val="22"/>
          <w:highlight w:val="yellow"/>
        </w:rPr>
        <w:t>[Poner los datos de identificación y de vinculación laboral con el Ministerio. Señalar el folio]</w:t>
      </w:r>
      <w:r>
        <w:rPr>
          <w:rFonts w:ascii="Verdana" w:hAnsi="Verdana" w:cs="Arial"/>
          <w:color w:val="000000"/>
          <w:szCs w:val="22"/>
        </w:rPr>
        <w:t xml:space="preserve">  </w:t>
      </w:r>
    </w:p>
    <w:p w14:paraId="2812B42E" w14:textId="77777777" w:rsidR="00EC13CC" w:rsidRPr="00F71D7D" w:rsidRDefault="00EC13CC" w:rsidP="00F71D7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Cs w:val="22"/>
        </w:rPr>
      </w:pPr>
    </w:p>
    <w:p w14:paraId="28F6EF94" w14:textId="5C230377" w:rsidR="00946B24" w:rsidRPr="00EC13CC" w:rsidRDefault="00946B24" w:rsidP="00946B24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  <w:highlight w:val="yellow"/>
        </w:rPr>
      </w:pPr>
      <w:r w:rsidRPr="00EC13CC">
        <w:rPr>
          <w:rFonts w:ascii="Verdana" w:hAnsi="Verdana" w:cs="Arial"/>
          <w:color w:val="000000"/>
          <w:szCs w:val="22"/>
          <w:highlight w:val="yellow"/>
        </w:rPr>
        <w:t>Nombre:</w:t>
      </w:r>
      <w:r w:rsidRPr="00EC13CC">
        <w:rPr>
          <w:rFonts w:ascii="Verdana" w:hAnsi="Verdana" w:cs="Arial"/>
          <w:color w:val="000000"/>
          <w:szCs w:val="22"/>
          <w:highlight w:val="yellow"/>
        </w:rPr>
        <w:tab/>
      </w:r>
    </w:p>
    <w:p w14:paraId="1D9AC541" w14:textId="240CB40F" w:rsidR="00946B24" w:rsidRPr="00EC13CC" w:rsidRDefault="00946B24" w:rsidP="00946B24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  <w:highlight w:val="yellow"/>
        </w:rPr>
      </w:pPr>
      <w:r w:rsidRPr="00EC13CC">
        <w:rPr>
          <w:rFonts w:ascii="Verdana" w:hAnsi="Verdana" w:cs="Arial"/>
          <w:color w:val="000000"/>
          <w:szCs w:val="22"/>
          <w:highlight w:val="yellow"/>
        </w:rPr>
        <w:t xml:space="preserve">Documento identidad: </w:t>
      </w:r>
    </w:p>
    <w:p w14:paraId="5567C450" w14:textId="71E97F9A" w:rsidR="0016328C" w:rsidRPr="00EC13CC" w:rsidRDefault="00946B24" w:rsidP="005040E7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  <w:highlight w:val="yellow"/>
        </w:rPr>
      </w:pPr>
      <w:r w:rsidRPr="00EC13CC">
        <w:rPr>
          <w:rFonts w:ascii="Verdana" w:hAnsi="Verdana" w:cs="Arial"/>
          <w:color w:val="000000"/>
          <w:szCs w:val="22"/>
          <w:highlight w:val="yellow"/>
        </w:rPr>
        <w:t xml:space="preserve">Cargo para la época de los hechos: </w:t>
      </w:r>
    </w:p>
    <w:p w14:paraId="61D3D14D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126F6975" w14:textId="77777777" w:rsidR="00EC13CC" w:rsidRP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Cs w:val="22"/>
        </w:rPr>
      </w:pPr>
    </w:p>
    <w:p w14:paraId="1B952908" w14:textId="0A96A4C0" w:rsidR="00946B24" w:rsidRDefault="00946B24" w:rsidP="00D2063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jc w:val="center"/>
        <w:rPr>
          <w:rFonts w:ascii="Verdana" w:eastAsiaTheme="minorEastAsia" w:hAnsi="Verdana" w:cs="Arial"/>
          <w:b/>
          <w:bCs/>
          <w:color w:val="000000"/>
          <w:szCs w:val="22"/>
        </w:rPr>
      </w:pPr>
      <w:r w:rsidRPr="00946B24">
        <w:rPr>
          <w:rFonts w:ascii="Verdana" w:eastAsiaTheme="minorEastAsia" w:hAnsi="Verdana" w:cs="Arial"/>
          <w:b/>
          <w:bCs/>
          <w:color w:val="000000"/>
          <w:szCs w:val="22"/>
        </w:rPr>
        <w:t>PRESUNTA VULNERACIÓN AL RÉGIMEN DISCIPLINARIO.</w:t>
      </w:r>
    </w:p>
    <w:p w14:paraId="673D78A2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color w:val="000000"/>
          <w:szCs w:val="22"/>
          <w:highlight w:val="yellow"/>
        </w:rPr>
      </w:pPr>
    </w:p>
    <w:p w14:paraId="1E01C61C" w14:textId="0B087EAB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color w:val="000000"/>
          <w:szCs w:val="22"/>
        </w:rPr>
      </w:pPr>
      <w:r w:rsidRPr="00EC13CC">
        <w:rPr>
          <w:rFonts w:ascii="Verdana" w:hAnsi="Verdana" w:cs="Arial"/>
          <w:color w:val="000000"/>
          <w:szCs w:val="22"/>
          <w:highlight w:val="yellow"/>
        </w:rPr>
        <w:t>[</w:t>
      </w:r>
      <w:r>
        <w:rPr>
          <w:rFonts w:ascii="Verdana" w:hAnsi="Verdana" w:cs="Arial"/>
          <w:color w:val="000000"/>
          <w:szCs w:val="22"/>
          <w:highlight w:val="yellow"/>
        </w:rPr>
        <w:t>Relacionar el cargo imputado y citar el folio donde se observa en el pliego de cargos</w:t>
      </w:r>
      <w:r w:rsidRPr="00EC13CC">
        <w:rPr>
          <w:rFonts w:ascii="Verdana" w:hAnsi="Verdana" w:cs="Arial"/>
          <w:color w:val="000000"/>
          <w:szCs w:val="22"/>
          <w:highlight w:val="yellow"/>
        </w:rPr>
        <w:t>]</w:t>
      </w:r>
      <w:r w:rsidRPr="00EC13CC">
        <w:rPr>
          <w:rFonts w:ascii="Verdana" w:hAnsi="Verdana" w:cs="Arial"/>
          <w:color w:val="000000"/>
          <w:szCs w:val="22"/>
        </w:rPr>
        <w:t xml:space="preserve">  </w:t>
      </w:r>
    </w:p>
    <w:p w14:paraId="78A2F1E5" w14:textId="77777777" w:rsidR="00EC13CC" w:rsidRDefault="00EC13CC" w:rsidP="00EC13C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color w:val="000000"/>
          <w:szCs w:val="22"/>
        </w:rPr>
      </w:pPr>
    </w:p>
    <w:p w14:paraId="1B3DBE2D" w14:textId="2AB57C9F" w:rsidR="00EC13CC" w:rsidRPr="00B452E2" w:rsidRDefault="00B452E2" w:rsidP="00B452E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Verdana" w:eastAsiaTheme="minorEastAsia" w:hAnsi="Verdana" w:cs="Arial"/>
          <w:color w:val="000000"/>
          <w:szCs w:val="22"/>
        </w:rPr>
      </w:pPr>
      <w:r w:rsidRPr="00B452E2">
        <w:rPr>
          <w:rFonts w:ascii="Verdana" w:eastAsiaTheme="minorEastAsia" w:hAnsi="Verdana" w:cs="Arial"/>
          <w:color w:val="000000"/>
          <w:szCs w:val="22"/>
        </w:rPr>
        <w:t xml:space="preserve">De conformidad con el pliego de cargos </w:t>
      </w:r>
      <w:r w:rsidR="00EC13CC" w:rsidRPr="00EC13CC">
        <w:rPr>
          <w:rFonts w:ascii="Verdana" w:eastAsiaTheme="minorEastAsia" w:hAnsi="Verdana" w:cs="Arial"/>
          <w:color w:val="000000"/>
          <w:szCs w:val="22"/>
          <w:highlight w:val="yellow"/>
        </w:rPr>
        <w:t>[fecha del pliego]</w:t>
      </w:r>
      <w:r w:rsidRPr="00EC13CC">
        <w:rPr>
          <w:rFonts w:ascii="Verdana" w:eastAsiaTheme="minorEastAsia" w:hAnsi="Verdana" w:cs="Arial"/>
          <w:color w:val="000000"/>
          <w:szCs w:val="22"/>
          <w:highlight w:val="yellow"/>
        </w:rPr>
        <w:t>,</w:t>
      </w:r>
      <w:r w:rsidRPr="00B452E2">
        <w:rPr>
          <w:rFonts w:ascii="Verdana" w:eastAsiaTheme="minorEastAsia" w:hAnsi="Verdana" w:cs="Arial"/>
          <w:color w:val="000000"/>
          <w:szCs w:val="22"/>
        </w:rPr>
        <w:t xml:space="preserve"> la conducta fue calificada provisionalmente como </w:t>
      </w:r>
      <w:r w:rsidR="00EC13CC" w:rsidRPr="00EC13CC">
        <w:rPr>
          <w:rFonts w:ascii="Verdana" w:eastAsiaTheme="minorEastAsia" w:hAnsi="Verdana" w:cs="Arial"/>
          <w:color w:val="000000"/>
          <w:szCs w:val="22"/>
          <w:highlight w:val="yellow"/>
        </w:rPr>
        <w:t>[tipo de falta imputada]</w:t>
      </w:r>
      <w:r w:rsidRPr="00B452E2">
        <w:rPr>
          <w:rFonts w:ascii="Verdana" w:eastAsiaTheme="minorEastAsia" w:hAnsi="Verdana" w:cs="Arial"/>
          <w:color w:val="000000"/>
          <w:szCs w:val="22"/>
        </w:rPr>
        <w:t>. En consecuencia, corresponde a este despacho determinar el procedimiento aplicable para adelantar la etapa de juzgamiento disciplinario.</w:t>
      </w:r>
    </w:p>
    <w:p w14:paraId="4C1CC3BC" w14:textId="4C84BEB6" w:rsidR="00C914E0" w:rsidRPr="00A84ED2" w:rsidRDefault="00A84ED2" w:rsidP="00D2063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tLeast"/>
        <w:jc w:val="center"/>
        <w:rPr>
          <w:rFonts w:ascii="Verdana" w:eastAsiaTheme="minorEastAsia" w:hAnsi="Verdana" w:cs="Arial"/>
          <w:color w:val="000000"/>
          <w:szCs w:val="22"/>
        </w:rPr>
      </w:pPr>
      <w:r>
        <w:rPr>
          <w:rFonts w:ascii="Verdana" w:eastAsiaTheme="minorEastAsia" w:hAnsi="Verdana" w:cs="Arial"/>
          <w:b/>
          <w:color w:val="000000"/>
          <w:szCs w:val="22"/>
        </w:rPr>
        <w:t>CONSIDERACIONES DEL DESPACHO</w:t>
      </w:r>
    </w:p>
    <w:p w14:paraId="6DDFD594" w14:textId="18FDD334" w:rsidR="00B452E2" w:rsidRPr="00B452E2" w:rsidRDefault="00B452E2" w:rsidP="00A84ED2">
      <w:pPr>
        <w:widowControl w:val="0"/>
        <w:autoSpaceDE w:val="0"/>
        <w:autoSpaceDN w:val="0"/>
        <w:adjustRightInd w:val="0"/>
        <w:spacing w:line="240" w:lineRule="atLeast"/>
        <w:rPr>
          <w:rFonts w:ascii="Verdana" w:eastAsiaTheme="minorEastAsia" w:hAnsi="Verdana" w:cs="Arial"/>
          <w:b/>
          <w:bCs/>
          <w:color w:val="000000"/>
          <w:szCs w:val="22"/>
        </w:rPr>
      </w:pPr>
      <w:r w:rsidRPr="00B452E2">
        <w:rPr>
          <w:rFonts w:ascii="Verdana" w:eastAsiaTheme="minorEastAsia" w:hAnsi="Verdana" w:cs="Arial"/>
          <w:b/>
          <w:bCs/>
          <w:color w:val="000000"/>
          <w:szCs w:val="22"/>
        </w:rPr>
        <w:t xml:space="preserve">4.1. Fijación del procedimiento a seguir. </w:t>
      </w:r>
    </w:p>
    <w:p w14:paraId="3BBCDDD5" w14:textId="77777777" w:rsidR="00B452E2" w:rsidRPr="00B452E2" w:rsidRDefault="00B452E2" w:rsidP="00B452E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Verdana" w:eastAsiaTheme="minorEastAsia" w:hAnsi="Verdana" w:cs="Arial"/>
          <w:color w:val="000000"/>
          <w:szCs w:val="22"/>
        </w:rPr>
      </w:pPr>
      <w:r w:rsidRPr="00B452E2">
        <w:rPr>
          <w:rFonts w:ascii="Verdana" w:eastAsiaTheme="minorEastAsia" w:hAnsi="Verdana" w:cs="Arial"/>
          <w:color w:val="000000"/>
          <w:szCs w:val="22"/>
        </w:rPr>
        <w:t xml:space="preserve">El inciso primero del artículo 225A de la Ley 1952 de 2019 adicionado por el artículo 40 de la Ley 2094 de 2021, determina: </w:t>
      </w:r>
    </w:p>
    <w:p w14:paraId="7DE97727" w14:textId="77777777" w:rsidR="00B452E2" w:rsidRPr="00617E80" w:rsidRDefault="00B452E2" w:rsidP="00B452E2">
      <w:pPr>
        <w:widowControl w:val="0"/>
        <w:autoSpaceDE w:val="0"/>
        <w:autoSpaceDN w:val="0"/>
        <w:adjustRightInd w:val="0"/>
        <w:spacing w:line="240" w:lineRule="atLeast"/>
        <w:ind w:left="700"/>
        <w:jc w:val="both"/>
        <w:rPr>
          <w:rFonts w:ascii="Verdana" w:eastAsiaTheme="minorEastAsia" w:hAnsi="Verdana" w:cs="Arial"/>
          <w:i/>
          <w:iCs/>
          <w:color w:val="000000"/>
          <w:szCs w:val="22"/>
        </w:rPr>
      </w:pPr>
      <w:r w:rsidRPr="00B452E2">
        <w:rPr>
          <w:rFonts w:ascii="Verdana" w:eastAsiaTheme="minorEastAsia" w:hAnsi="Verdana" w:cs="Arial"/>
          <w:i/>
          <w:iCs/>
          <w:color w:val="000000"/>
          <w:sz w:val="21"/>
          <w:szCs w:val="21"/>
        </w:rPr>
        <w:t xml:space="preserve">“Artículo 225 A. Fijación del juzgamiento a seguir. Recibido el expediente por </w:t>
      </w:r>
      <w:bookmarkStart w:id="0" w:name="_GoBack"/>
      <w:bookmarkEnd w:id="0"/>
      <w:r w:rsidRPr="00617E80">
        <w:rPr>
          <w:rFonts w:ascii="Verdana" w:eastAsiaTheme="minorEastAsia" w:hAnsi="Verdana" w:cs="Arial"/>
          <w:i/>
          <w:iCs/>
          <w:color w:val="000000"/>
          <w:szCs w:val="22"/>
        </w:rPr>
        <w:lastRenderedPageBreak/>
        <w:t xml:space="preserve">el funcionario a quien corresponda el juzgamiento, por auto de sustanciación motivado, decidirá, de conformidad con los requisitos establecidos en este artículo, si el juzgamiento se adelanta por el juicio ordinario o por el verbal.  </w:t>
      </w:r>
    </w:p>
    <w:p w14:paraId="51DF9156" w14:textId="77777777" w:rsidR="00B452E2" w:rsidRPr="00617E80" w:rsidRDefault="00B452E2" w:rsidP="00B452E2">
      <w:pPr>
        <w:widowControl w:val="0"/>
        <w:autoSpaceDE w:val="0"/>
        <w:autoSpaceDN w:val="0"/>
        <w:adjustRightInd w:val="0"/>
        <w:spacing w:line="240" w:lineRule="atLeast"/>
        <w:ind w:left="700"/>
        <w:jc w:val="both"/>
        <w:rPr>
          <w:rFonts w:ascii="Verdana" w:eastAsiaTheme="minorEastAsia" w:hAnsi="Verdana" w:cs="Arial"/>
          <w:i/>
          <w:iCs/>
          <w:color w:val="000000"/>
          <w:szCs w:val="22"/>
        </w:rPr>
      </w:pPr>
      <w:r w:rsidRPr="00617E80">
        <w:rPr>
          <w:rFonts w:ascii="Verdana" w:eastAsiaTheme="minorEastAsia" w:hAnsi="Verdana" w:cs="Arial"/>
          <w:i/>
          <w:iCs/>
          <w:color w:val="000000"/>
          <w:szCs w:val="22"/>
        </w:rPr>
        <w:t xml:space="preserve">Contra esta decisión no procede recurso alguno. El juicio verbal se adelantará cuando el sujeto disciplinable sea sorprendido en el momento de la comisión de la falta o con elementos, efectos o instrumentos que provengan de la ejecución de la conducta.  </w:t>
      </w:r>
    </w:p>
    <w:p w14:paraId="793313A8" w14:textId="2255D52B" w:rsidR="00B452E2" w:rsidRPr="00617E80" w:rsidRDefault="00B452E2" w:rsidP="00B452E2">
      <w:pPr>
        <w:widowControl w:val="0"/>
        <w:autoSpaceDE w:val="0"/>
        <w:autoSpaceDN w:val="0"/>
        <w:adjustRightInd w:val="0"/>
        <w:spacing w:line="240" w:lineRule="atLeast"/>
        <w:ind w:left="700"/>
        <w:jc w:val="both"/>
        <w:rPr>
          <w:rFonts w:ascii="Verdana" w:eastAsiaTheme="minorEastAsia" w:hAnsi="Verdana" w:cs="Arial"/>
          <w:i/>
          <w:iCs/>
          <w:color w:val="000000"/>
          <w:szCs w:val="22"/>
        </w:rPr>
      </w:pPr>
      <w:r w:rsidRPr="00617E80">
        <w:rPr>
          <w:rFonts w:ascii="Verdana" w:eastAsiaTheme="minorEastAsia" w:hAnsi="Verdana" w:cs="Arial"/>
          <w:i/>
          <w:iCs/>
          <w:color w:val="000000"/>
          <w:szCs w:val="22"/>
        </w:rPr>
        <w:t xml:space="preserve">También se seguirá este juicio por las faltas leves, así como por las gravísimas contempladas en los artículos 54, numerales 4 y 5; 55, numerales 1, 2, 4, 5, 6, 7, 8 y 10; 56, numerales 1, 2, 3, 5; 57, numerales 1, 2, 3, 5 y 11; 58, 60, 61 y 62, numeral 6. </w:t>
      </w:r>
    </w:p>
    <w:p w14:paraId="2D5E77FF" w14:textId="15455CF1" w:rsidR="00B452E2" w:rsidRPr="00617E80" w:rsidRDefault="00B452E2" w:rsidP="00FB7D3B">
      <w:pPr>
        <w:widowControl w:val="0"/>
        <w:autoSpaceDE w:val="0"/>
        <w:autoSpaceDN w:val="0"/>
        <w:adjustRightInd w:val="0"/>
        <w:spacing w:line="240" w:lineRule="atLeast"/>
        <w:ind w:left="700"/>
        <w:jc w:val="both"/>
        <w:rPr>
          <w:rFonts w:ascii="Verdana" w:eastAsiaTheme="minorEastAsia" w:hAnsi="Verdana" w:cs="Arial"/>
          <w:i/>
          <w:iCs/>
          <w:color w:val="000000"/>
          <w:szCs w:val="22"/>
        </w:rPr>
      </w:pPr>
      <w:r w:rsidRPr="00617E80">
        <w:rPr>
          <w:rFonts w:ascii="Verdana" w:eastAsiaTheme="minorEastAsia" w:hAnsi="Verdana" w:cs="Arial"/>
          <w:i/>
          <w:iCs/>
          <w:color w:val="000000"/>
          <w:szCs w:val="22"/>
        </w:rPr>
        <w:t xml:space="preserve">Parágrafo. En cualquiera de los eventos anteriores, el funcionario adelantará el proceso verbal, salvo que, por la complejidad del asunto, el número de disciplinables, el número de cargos formulados en el pliego o la carencia de recursos humanos, físicos o dotacionales de la dependencia que debe cumplir la función de juzgamiento, dificulte el logro de los principios de celeridad, eficacia y economía procesal en el desarrollo de la actuación disciplinaria. En estos casos, el funcionario deberá motivar su decisión”. </w:t>
      </w:r>
    </w:p>
    <w:p w14:paraId="359F89AD" w14:textId="1AC4AEE6" w:rsidR="00B452E2" w:rsidRPr="00B452E2" w:rsidRDefault="00B452E2" w:rsidP="00B452E2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Verdana" w:eastAsiaTheme="minorEastAsia" w:hAnsi="Verdana" w:cs="Arial"/>
          <w:color w:val="000000"/>
          <w:szCs w:val="22"/>
        </w:rPr>
      </w:pPr>
      <w:r w:rsidRPr="00B452E2">
        <w:rPr>
          <w:rFonts w:ascii="Verdana" w:eastAsiaTheme="minorEastAsia" w:hAnsi="Verdana" w:cs="Arial"/>
          <w:color w:val="000000"/>
          <w:szCs w:val="22"/>
        </w:rPr>
        <w:t xml:space="preserve"> A su vez, el artículo 225B del CGD, establece que: </w:t>
      </w:r>
    </w:p>
    <w:p w14:paraId="52259AD3" w14:textId="556EBDC0" w:rsidR="00B452E2" w:rsidRPr="00617E80" w:rsidRDefault="00B452E2" w:rsidP="00B452E2">
      <w:pPr>
        <w:widowControl w:val="0"/>
        <w:autoSpaceDE w:val="0"/>
        <w:autoSpaceDN w:val="0"/>
        <w:adjustRightInd w:val="0"/>
        <w:spacing w:line="240" w:lineRule="atLeast"/>
        <w:ind w:left="700"/>
        <w:jc w:val="both"/>
        <w:rPr>
          <w:rFonts w:ascii="Verdana" w:eastAsiaTheme="minorEastAsia" w:hAnsi="Verdana" w:cs="Arial"/>
          <w:i/>
          <w:iCs/>
          <w:color w:val="000000"/>
          <w:szCs w:val="22"/>
        </w:rPr>
      </w:pPr>
      <w:r w:rsidRPr="00617E80">
        <w:rPr>
          <w:rFonts w:ascii="Verdana" w:eastAsiaTheme="minorEastAsia" w:hAnsi="Verdana" w:cs="Arial"/>
          <w:i/>
          <w:iCs/>
          <w:color w:val="000000"/>
          <w:szCs w:val="22"/>
        </w:rPr>
        <w:t xml:space="preserve">“En el auto en el que el funcionario de conocimiento decide aplicar el procedimiento ordinario, también dispondrá que, por el término de quince (15) días, el expediente quede a disposición de los sujetos procesales en la secretaría. En este plazo, podrán presentar descargos, así como aportar y solicitar pruebas. Contra esta decisión no procede recurso alguno. La renuencia del investigado o su defensor a presentar descargos no interrumpen el trámite de la actuación." </w:t>
      </w:r>
    </w:p>
    <w:p w14:paraId="4E3E75F8" w14:textId="6407E6E2" w:rsidR="00B452E2" w:rsidRPr="00B452E2" w:rsidRDefault="00B452E2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eastAsiaTheme="minorEastAsia" w:hAnsi="Verdana" w:cs="Arial"/>
          <w:color w:val="000000"/>
          <w:szCs w:val="22"/>
        </w:rPr>
      </w:pPr>
      <w:r w:rsidRPr="00B452E2">
        <w:rPr>
          <w:rFonts w:ascii="Verdana" w:eastAsiaTheme="minorEastAsia" w:hAnsi="Verdana" w:cs="Arial"/>
          <w:color w:val="000000"/>
          <w:szCs w:val="22"/>
        </w:rPr>
        <w:t xml:space="preserve">Al amparo del marco normativo previamente expuesto, este Despacho dispone continuar la presente actuación disciplinaria por el procedimiento </w:t>
      </w:r>
      <w:r w:rsidR="00EC13CC" w:rsidRPr="00EC13CC">
        <w:rPr>
          <w:rFonts w:ascii="Verdana" w:eastAsiaTheme="minorEastAsia" w:hAnsi="Verdana" w:cs="Arial"/>
          <w:color w:val="000000"/>
          <w:szCs w:val="22"/>
          <w:highlight w:val="yellow"/>
        </w:rPr>
        <w:t xml:space="preserve">[verbal u ordinario y explicar si la falta corresponde a alguna de las señaladas en los </w:t>
      </w:r>
      <w:r w:rsidRPr="00EC13CC">
        <w:rPr>
          <w:rFonts w:ascii="Verdana" w:eastAsiaTheme="minorEastAsia" w:hAnsi="Verdana" w:cs="Arial"/>
          <w:color w:val="000000"/>
          <w:szCs w:val="22"/>
          <w:highlight w:val="yellow"/>
        </w:rPr>
        <w:t>incisos segundo y tercero del artículo 225A del Código General Disciplinario.</w:t>
      </w:r>
      <w:r w:rsidR="00EC13CC" w:rsidRPr="00EC13CC">
        <w:rPr>
          <w:rFonts w:ascii="Verdana" w:eastAsiaTheme="minorEastAsia" w:hAnsi="Verdana" w:cs="Arial"/>
          <w:color w:val="000000"/>
          <w:szCs w:val="22"/>
          <w:highlight w:val="yellow"/>
        </w:rPr>
        <w:t>]</w:t>
      </w:r>
    </w:p>
    <w:p w14:paraId="4D408CBA" w14:textId="77777777" w:rsidR="00B452E2" w:rsidRPr="00B452E2" w:rsidRDefault="00B452E2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eastAsiaTheme="minorEastAsia" w:hAnsi="Verdana" w:cs="Arial"/>
          <w:color w:val="000000"/>
          <w:szCs w:val="22"/>
        </w:rPr>
      </w:pPr>
    </w:p>
    <w:p w14:paraId="4F70A420" w14:textId="77777777" w:rsidR="00B452E2" w:rsidRDefault="00B452E2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eastAsiaTheme="minorEastAsia" w:hAnsi="Verdana" w:cs="Arial"/>
          <w:color w:val="000000"/>
          <w:szCs w:val="22"/>
        </w:rPr>
      </w:pPr>
      <w:r w:rsidRPr="00B452E2">
        <w:rPr>
          <w:rFonts w:ascii="Verdana" w:eastAsiaTheme="minorEastAsia" w:hAnsi="Verdana" w:cs="Arial"/>
          <w:color w:val="000000"/>
          <w:szCs w:val="22"/>
        </w:rPr>
        <w:t>En consecuencia, se ordenará correr traslado al investigado y a su defensor de oficio para que, dentro del término de quince (15) días hábiles, si a bien lo tienen, presenten descargos, formulen solicitudes de nulidad y/o soliciten la práctica de pruebas.</w:t>
      </w:r>
      <w:r>
        <w:rPr>
          <w:rFonts w:ascii="Verdana" w:eastAsiaTheme="minorEastAsia" w:hAnsi="Verdana" w:cs="Arial"/>
          <w:color w:val="000000"/>
          <w:szCs w:val="22"/>
        </w:rPr>
        <w:t xml:space="preserve"> </w:t>
      </w:r>
    </w:p>
    <w:p w14:paraId="746D71AF" w14:textId="77777777" w:rsidR="00B452E2" w:rsidRDefault="00B452E2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eastAsiaTheme="minorEastAsia" w:hAnsi="Verdana" w:cs="Arial"/>
          <w:color w:val="000000"/>
          <w:szCs w:val="22"/>
        </w:rPr>
      </w:pPr>
    </w:p>
    <w:p w14:paraId="598EBA7A" w14:textId="2F553F62" w:rsidR="00C914E0" w:rsidRDefault="000040C9" w:rsidP="00B452E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color w:val="000000"/>
          <w:szCs w:val="22"/>
        </w:rPr>
      </w:pPr>
      <w:r w:rsidRPr="00D81DE9">
        <w:rPr>
          <w:rFonts w:ascii="Verdana" w:hAnsi="Verdana" w:cs="Arial"/>
          <w:color w:val="000000"/>
          <w:szCs w:val="22"/>
        </w:rPr>
        <w:t xml:space="preserve">En mérito de lo expuesto, </w:t>
      </w:r>
      <w:r w:rsidR="00D521C9">
        <w:rPr>
          <w:rFonts w:ascii="Verdana" w:hAnsi="Verdana" w:cs="Arial"/>
          <w:color w:val="000000"/>
          <w:szCs w:val="22"/>
        </w:rPr>
        <w:t xml:space="preserve">el </w:t>
      </w:r>
      <w:r w:rsidR="00FD735A" w:rsidRPr="00D81DE9">
        <w:rPr>
          <w:rFonts w:ascii="Verdana" w:hAnsi="Verdana" w:cs="Arial"/>
          <w:color w:val="000000"/>
          <w:szCs w:val="22"/>
        </w:rPr>
        <w:t>Director Jurídic</w:t>
      </w:r>
      <w:r w:rsidR="00D521C9">
        <w:rPr>
          <w:rFonts w:ascii="Verdana" w:hAnsi="Verdana" w:cs="Arial"/>
          <w:color w:val="000000"/>
          <w:szCs w:val="22"/>
        </w:rPr>
        <w:t>o</w:t>
      </w:r>
      <w:r w:rsidR="00FD735A" w:rsidRPr="00D81DE9">
        <w:rPr>
          <w:rFonts w:ascii="Verdana" w:hAnsi="Verdana" w:cs="Arial"/>
          <w:color w:val="000000"/>
          <w:szCs w:val="22"/>
        </w:rPr>
        <w:t xml:space="preserve"> del Ministerio del Interior, </w:t>
      </w:r>
    </w:p>
    <w:p w14:paraId="5394D02F" w14:textId="77777777" w:rsidR="005F695F" w:rsidRDefault="005F695F" w:rsidP="00FF66F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/>
          <w:szCs w:val="22"/>
        </w:rPr>
      </w:pPr>
    </w:p>
    <w:p w14:paraId="0F036A34" w14:textId="77777777" w:rsidR="005F695F" w:rsidRDefault="000040C9" w:rsidP="00FF66F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/>
          <w:szCs w:val="22"/>
        </w:rPr>
      </w:pPr>
      <w:r w:rsidRPr="00D81DE9">
        <w:rPr>
          <w:rFonts w:ascii="Verdana" w:hAnsi="Verdana" w:cs="Arial"/>
          <w:b/>
          <w:szCs w:val="22"/>
        </w:rPr>
        <w:t>RESUELVE</w:t>
      </w:r>
    </w:p>
    <w:p w14:paraId="110DF92D" w14:textId="77777777" w:rsidR="005F695F" w:rsidRPr="004E3DD5" w:rsidRDefault="005F695F" w:rsidP="00FF66F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Verdana" w:hAnsi="Verdana" w:cs="Arial"/>
          <w:b/>
          <w:szCs w:val="22"/>
        </w:rPr>
      </w:pPr>
    </w:p>
    <w:p w14:paraId="7A5F3DC9" w14:textId="53D7F179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B452E2">
        <w:rPr>
          <w:rFonts w:ascii="Verdana" w:hAnsi="Verdana"/>
          <w:b/>
          <w:sz w:val="22"/>
          <w:lang w:val="es-CO" w:eastAsia="en-US"/>
        </w:rPr>
        <w:t>PRIMERO:  AVOCAR CONOCIMIENTO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de las diligencias del expediente </w:t>
      </w:r>
      <w:r w:rsidR="00EC13CC" w:rsidRPr="00EC13CC">
        <w:rPr>
          <w:rFonts w:ascii="Verdana" w:hAnsi="Verdana"/>
          <w:bCs/>
          <w:sz w:val="22"/>
          <w:highlight w:val="yellow"/>
          <w:lang w:val="es-CO" w:eastAsia="en-US"/>
        </w:rPr>
        <w:t>[número del expediente]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remitido por </w:t>
      </w:r>
      <w:r w:rsidR="00C468CC">
        <w:rPr>
          <w:rFonts w:ascii="Verdana" w:hAnsi="Verdana"/>
          <w:bCs/>
          <w:sz w:val="22"/>
          <w:lang w:val="es-CO" w:eastAsia="en-US"/>
        </w:rPr>
        <w:t>la Oficina de Control Disciplinario Interno del Ministerio del Interior</w:t>
      </w:r>
      <w:r w:rsidRPr="00B452E2">
        <w:rPr>
          <w:rFonts w:ascii="Verdana" w:hAnsi="Verdana"/>
          <w:bCs/>
          <w:sz w:val="22"/>
          <w:lang w:val="es-CO" w:eastAsia="en-US"/>
        </w:rPr>
        <w:t>, para adelantar la etapa de juzgamiento.</w:t>
      </w:r>
    </w:p>
    <w:p w14:paraId="32D24560" w14:textId="77777777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</w:p>
    <w:p w14:paraId="47BC495E" w14:textId="34378B9E" w:rsidR="00B452E2" w:rsidRPr="00B452E2" w:rsidRDefault="00B452E2" w:rsidP="00C468CC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C468CC">
        <w:rPr>
          <w:rFonts w:ascii="Verdana" w:hAnsi="Verdana"/>
          <w:b/>
          <w:sz w:val="22"/>
          <w:lang w:val="es-CO" w:eastAsia="en-US"/>
        </w:rPr>
        <w:t>SEGUNDO: TRAMITAR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el presente expediente disciplinario </w:t>
      </w:r>
      <w:r w:rsidR="00EC13CC" w:rsidRPr="00EC13CC">
        <w:rPr>
          <w:rFonts w:ascii="Verdana" w:hAnsi="Verdana"/>
          <w:bCs/>
          <w:sz w:val="22"/>
          <w:highlight w:val="yellow"/>
          <w:lang w:val="es-CO" w:eastAsia="en-US"/>
        </w:rPr>
        <w:t>[número del expediente]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seguido en contra de </w:t>
      </w:r>
      <w:r w:rsidR="00EC13CC" w:rsidRPr="00EC13CC">
        <w:rPr>
          <w:rFonts w:ascii="Verdana" w:hAnsi="Verdana"/>
          <w:bCs/>
          <w:sz w:val="22"/>
          <w:highlight w:val="yellow"/>
          <w:lang w:val="es-CO" w:eastAsia="en-US"/>
        </w:rPr>
        <w:t>[nombre y cédula del investigado]</w:t>
      </w:r>
      <w:r w:rsidRPr="00B452E2">
        <w:rPr>
          <w:rFonts w:ascii="Verdana" w:hAnsi="Verdana"/>
          <w:bCs/>
          <w:sz w:val="22"/>
          <w:lang w:val="es-CO" w:eastAsia="en-US"/>
        </w:rPr>
        <w:t xml:space="preserve">, mediante </w:t>
      </w:r>
      <w:r w:rsidRPr="00B452E2">
        <w:rPr>
          <w:rFonts w:ascii="Verdana" w:hAnsi="Verdana"/>
          <w:bCs/>
          <w:sz w:val="22"/>
          <w:lang w:val="es-CO" w:eastAsia="en-US"/>
        </w:rPr>
        <w:lastRenderedPageBreak/>
        <w:t xml:space="preserve">el procedimiento </w:t>
      </w:r>
      <w:r w:rsidR="00C468CC">
        <w:rPr>
          <w:rFonts w:ascii="Verdana" w:hAnsi="Verdana"/>
          <w:bCs/>
          <w:sz w:val="22"/>
          <w:lang w:val="es-CO" w:eastAsia="en-US"/>
        </w:rPr>
        <w:t>ordinario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</w:t>
      </w:r>
      <w:r w:rsidR="00EC13CC" w:rsidRPr="00EC13CC">
        <w:rPr>
          <w:rFonts w:ascii="Verdana" w:hAnsi="Verdana"/>
          <w:bCs/>
          <w:sz w:val="22"/>
          <w:highlight w:val="yellow"/>
          <w:lang w:val="es-CO" w:eastAsia="en-US"/>
        </w:rPr>
        <w:t>[relacionar los artículos del tipo de procedimiento aplicado]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y, en concordancia con la parte motiva del presente proveído. </w:t>
      </w:r>
    </w:p>
    <w:p w14:paraId="1D577EA8" w14:textId="77777777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B452E2">
        <w:rPr>
          <w:rFonts w:ascii="Verdana" w:hAnsi="Verdana"/>
          <w:bCs/>
          <w:sz w:val="22"/>
          <w:lang w:val="es-CO" w:eastAsia="en-US"/>
        </w:rPr>
        <w:t xml:space="preserve"> </w:t>
      </w:r>
    </w:p>
    <w:p w14:paraId="40A2AEE6" w14:textId="13C91E9D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C468CC">
        <w:rPr>
          <w:rFonts w:ascii="Verdana" w:hAnsi="Verdana"/>
          <w:b/>
          <w:sz w:val="22"/>
          <w:lang w:val="es-CO" w:eastAsia="en-US"/>
        </w:rPr>
        <w:t>TERCERO: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</w:t>
      </w:r>
      <w:r w:rsidRPr="00C468CC">
        <w:rPr>
          <w:rFonts w:ascii="Verdana" w:hAnsi="Verdana"/>
          <w:b/>
          <w:sz w:val="22"/>
          <w:lang w:val="es-CO" w:eastAsia="en-US"/>
        </w:rPr>
        <w:t>COMUNICAR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al investigado </w:t>
      </w:r>
      <w:r w:rsidR="00EC13CC" w:rsidRPr="00EC13CC">
        <w:rPr>
          <w:rFonts w:ascii="Verdana" w:hAnsi="Verdana"/>
          <w:bCs/>
          <w:sz w:val="22"/>
          <w:highlight w:val="yellow"/>
          <w:lang w:val="es-CO" w:eastAsia="en-US"/>
        </w:rPr>
        <w:t>[nombre y cédula del investigado]</w:t>
      </w:r>
      <w:r w:rsidR="00EC13CC">
        <w:rPr>
          <w:rFonts w:ascii="Verdana" w:hAnsi="Verdana"/>
          <w:bCs/>
          <w:sz w:val="22"/>
          <w:lang w:val="es-CO" w:eastAsia="en-US"/>
        </w:rPr>
        <w:t xml:space="preserve"> </w:t>
      </w:r>
      <w:r w:rsidR="00C468CC">
        <w:rPr>
          <w:rFonts w:ascii="Verdana" w:hAnsi="Verdana"/>
          <w:bCs/>
          <w:sz w:val="22"/>
          <w:lang w:val="es-CO" w:eastAsia="en-US"/>
        </w:rPr>
        <w:t xml:space="preserve">esta determinación y que cuentan con el término de quince (15) días hábiles para la presentación de los descargos, si es su deseo. 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</w:t>
      </w:r>
    </w:p>
    <w:p w14:paraId="3C1C8C6A" w14:textId="77777777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B452E2">
        <w:rPr>
          <w:rFonts w:ascii="Verdana" w:hAnsi="Verdana"/>
          <w:bCs/>
          <w:sz w:val="22"/>
          <w:lang w:val="es-CO" w:eastAsia="en-US"/>
        </w:rPr>
        <w:t xml:space="preserve">   </w:t>
      </w:r>
    </w:p>
    <w:p w14:paraId="2E4396B3" w14:textId="456B10EE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C468CC">
        <w:rPr>
          <w:rFonts w:ascii="Verdana" w:hAnsi="Verdana"/>
          <w:b/>
          <w:sz w:val="22"/>
          <w:lang w:val="es-CO" w:eastAsia="en-US"/>
        </w:rPr>
        <w:t>CUARTO: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</w:t>
      </w:r>
      <w:r w:rsidR="00C468CC" w:rsidRPr="00C468CC">
        <w:rPr>
          <w:rFonts w:ascii="Verdana" w:hAnsi="Verdana"/>
          <w:b/>
          <w:sz w:val="22"/>
          <w:lang w:val="es-CO" w:eastAsia="en-US"/>
        </w:rPr>
        <w:t>CONTRA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la presente decisión no procede recurso alguno de conformidad con los artículos 133 y 134 de la Ley 1952 de 2019. </w:t>
      </w:r>
    </w:p>
    <w:p w14:paraId="71F922D9" w14:textId="77777777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B452E2">
        <w:rPr>
          <w:rFonts w:ascii="Verdana" w:hAnsi="Verdana"/>
          <w:bCs/>
          <w:sz w:val="22"/>
          <w:lang w:val="es-CO" w:eastAsia="en-US"/>
        </w:rPr>
        <w:t xml:space="preserve"> </w:t>
      </w:r>
    </w:p>
    <w:p w14:paraId="7DBAC628" w14:textId="77777777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C468CC">
        <w:rPr>
          <w:rFonts w:ascii="Verdana" w:hAnsi="Verdana"/>
          <w:b/>
          <w:sz w:val="22"/>
          <w:lang w:val="es-CO" w:eastAsia="en-US"/>
        </w:rPr>
        <w:t>QUINTO: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ADVERTIR al sujeto procesal que su renuencia a presentar descargos no interrumpe el trámite de la actuación. </w:t>
      </w:r>
    </w:p>
    <w:p w14:paraId="0150D8F5" w14:textId="77777777" w:rsidR="00B452E2" w:rsidRPr="00B452E2" w:rsidRDefault="00B452E2" w:rsidP="00B452E2">
      <w:pPr>
        <w:pStyle w:val="Textoindependiente"/>
        <w:spacing w:line="276" w:lineRule="auto"/>
        <w:rPr>
          <w:rFonts w:ascii="Verdana" w:hAnsi="Verdana"/>
          <w:bCs/>
          <w:sz w:val="22"/>
          <w:lang w:val="es-CO" w:eastAsia="en-US"/>
        </w:rPr>
      </w:pPr>
      <w:r w:rsidRPr="00B452E2">
        <w:rPr>
          <w:rFonts w:ascii="Verdana" w:hAnsi="Verdana"/>
          <w:bCs/>
          <w:sz w:val="22"/>
          <w:lang w:val="es-CO" w:eastAsia="en-US"/>
        </w:rPr>
        <w:t xml:space="preserve"> </w:t>
      </w:r>
    </w:p>
    <w:p w14:paraId="63AB95CF" w14:textId="159FDC30" w:rsidR="000C6BCA" w:rsidRPr="00B452E2" w:rsidRDefault="00B452E2" w:rsidP="00B452E2">
      <w:pPr>
        <w:pStyle w:val="Textoindependiente"/>
        <w:spacing w:line="276" w:lineRule="auto"/>
        <w:rPr>
          <w:rFonts w:ascii="Verdana" w:hAnsi="Verdana" w:cs="Arial"/>
          <w:bCs/>
          <w:sz w:val="22"/>
          <w:szCs w:val="22"/>
          <w:lang w:val="es-CO"/>
        </w:rPr>
      </w:pPr>
      <w:r w:rsidRPr="00C468CC">
        <w:rPr>
          <w:rFonts w:ascii="Verdana" w:hAnsi="Verdana"/>
          <w:b/>
          <w:sz w:val="22"/>
          <w:lang w:val="es-CO" w:eastAsia="en-US"/>
        </w:rPr>
        <w:t>SEXTO:</w:t>
      </w:r>
      <w:r w:rsidRPr="00B452E2">
        <w:rPr>
          <w:rFonts w:ascii="Verdana" w:hAnsi="Verdana"/>
          <w:bCs/>
          <w:sz w:val="22"/>
          <w:lang w:val="es-CO" w:eastAsia="en-US"/>
        </w:rPr>
        <w:t xml:space="preserve"> Por secretaria del despacho realizar las comunicaciones, anotaciones de rigor y trámites necesarios para la ejecución de esta decisión.  </w:t>
      </w:r>
    </w:p>
    <w:p w14:paraId="6250B08D" w14:textId="77777777" w:rsidR="000C6BCA" w:rsidRPr="00D81DE9" w:rsidRDefault="000C6BCA" w:rsidP="00FF66FF">
      <w:pPr>
        <w:spacing w:line="276" w:lineRule="auto"/>
        <w:jc w:val="both"/>
        <w:rPr>
          <w:rFonts w:ascii="Verdana" w:hAnsi="Verdana" w:cs="Arial"/>
          <w:szCs w:val="22"/>
        </w:rPr>
      </w:pPr>
    </w:p>
    <w:p w14:paraId="7E1E545B" w14:textId="753F13C9" w:rsidR="00FF66FF" w:rsidRPr="00D81DE9" w:rsidRDefault="00B452E2" w:rsidP="00FF66FF">
      <w:pPr>
        <w:spacing w:line="276" w:lineRule="auto"/>
        <w:jc w:val="center"/>
        <w:rPr>
          <w:rFonts w:ascii="Verdana" w:hAnsi="Verdana" w:cs="Arial"/>
          <w:spacing w:val="-3"/>
          <w:szCs w:val="22"/>
        </w:rPr>
      </w:pPr>
      <w:r>
        <w:rPr>
          <w:rFonts w:ascii="Verdana" w:hAnsi="Verdana" w:cs="Arial"/>
          <w:b/>
          <w:szCs w:val="22"/>
        </w:rPr>
        <w:t xml:space="preserve">COMUNÍQUESE </w:t>
      </w:r>
      <w:r w:rsidR="00863D57">
        <w:rPr>
          <w:rFonts w:ascii="Verdana" w:hAnsi="Verdana" w:cs="Arial"/>
          <w:b/>
          <w:szCs w:val="22"/>
        </w:rPr>
        <w:t xml:space="preserve"> Y</w:t>
      </w:r>
      <w:r w:rsidR="00FF66FF" w:rsidRPr="00D81DE9">
        <w:rPr>
          <w:rFonts w:ascii="Verdana" w:hAnsi="Verdana" w:cs="Arial"/>
          <w:b/>
          <w:szCs w:val="22"/>
        </w:rPr>
        <w:t xml:space="preserve"> CÚMPLASE</w:t>
      </w:r>
    </w:p>
    <w:p w14:paraId="6C971C2B" w14:textId="77777777" w:rsidR="00FF66FF" w:rsidRDefault="00FF66FF" w:rsidP="00FF66FF">
      <w:pPr>
        <w:pStyle w:val="Textoindependiente"/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7C209A39" w14:textId="77777777" w:rsidR="001247CE" w:rsidRDefault="001247CE" w:rsidP="00FF66FF">
      <w:pPr>
        <w:pStyle w:val="Textoindependiente"/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09C97F9C" w14:textId="77777777" w:rsidR="005F695F" w:rsidRPr="00D81DE9" w:rsidRDefault="005F695F" w:rsidP="00FF66FF">
      <w:pPr>
        <w:pStyle w:val="Textoindependiente"/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123143BD" w14:textId="77777777" w:rsidR="00FE31A9" w:rsidRPr="00D81DE9" w:rsidRDefault="00FE31A9" w:rsidP="00FF66FF">
      <w:pPr>
        <w:pStyle w:val="Textoindependiente"/>
        <w:spacing w:line="276" w:lineRule="auto"/>
        <w:rPr>
          <w:rFonts w:ascii="Verdana" w:hAnsi="Verdana" w:cs="Arial"/>
          <w:sz w:val="22"/>
          <w:szCs w:val="22"/>
        </w:rPr>
      </w:pPr>
    </w:p>
    <w:p w14:paraId="2AD46DEE" w14:textId="77777777" w:rsidR="00947693" w:rsidRPr="00D077B8" w:rsidRDefault="00947693" w:rsidP="00947693">
      <w:pPr>
        <w:pStyle w:val="Textoindependiente"/>
        <w:jc w:val="center"/>
        <w:rPr>
          <w:rFonts w:ascii="Verdana" w:hAnsi="Verdana" w:cs="Arial"/>
          <w:b/>
          <w:color w:val="A6A6A6" w:themeColor="background1" w:themeShade="A6"/>
          <w:sz w:val="22"/>
          <w:szCs w:val="22"/>
        </w:rPr>
      </w:pPr>
      <w:r>
        <w:rPr>
          <w:rFonts w:ascii="Verdana" w:hAnsi="Verdana" w:cs="Arial"/>
          <w:b/>
          <w:color w:val="A6A6A6" w:themeColor="background1" w:themeShade="A6"/>
          <w:sz w:val="22"/>
          <w:szCs w:val="22"/>
        </w:rPr>
        <w:t>REGISTRAR EL NOMBRE Y APELLIDO DEL DIRECTO (A) JURÍDICO</w:t>
      </w:r>
    </w:p>
    <w:p w14:paraId="35BF6558" w14:textId="77777777" w:rsidR="00D81DE9" w:rsidRDefault="001112D0" w:rsidP="001247CE">
      <w:pPr>
        <w:pStyle w:val="Textoindependiente"/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D81DE9">
        <w:rPr>
          <w:rFonts w:ascii="Verdana" w:hAnsi="Verdana" w:cs="Arial"/>
          <w:sz w:val="22"/>
          <w:szCs w:val="22"/>
        </w:rPr>
        <w:t>Director Jurídic</w:t>
      </w:r>
      <w:r w:rsidR="00863D57">
        <w:rPr>
          <w:rFonts w:ascii="Verdana" w:hAnsi="Verdana" w:cs="Arial"/>
          <w:sz w:val="22"/>
          <w:szCs w:val="22"/>
        </w:rPr>
        <w:t>o</w:t>
      </w:r>
    </w:p>
    <w:p w14:paraId="0A9FA169" w14:textId="77777777" w:rsidR="005F695F" w:rsidRPr="00D81DE9" w:rsidRDefault="005F695F" w:rsidP="001247CE">
      <w:pPr>
        <w:pStyle w:val="Textoindependiente"/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28FFF4B7" w14:textId="25A83BA3" w:rsidR="00FF66FF" w:rsidRPr="00FE31A9" w:rsidRDefault="00FF66FF" w:rsidP="001112D0">
      <w:pPr>
        <w:pStyle w:val="Sinespaciado"/>
        <w:rPr>
          <w:rFonts w:ascii="Verdana" w:hAnsi="Verdana"/>
          <w:sz w:val="14"/>
          <w:szCs w:val="22"/>
          <w:lang w:eastAsia="es-CO"/>
        </w:rPr>
      </w:pPr>
      <w:r w:rsidRPr="00FE31A9">
        <w:rPr>
          <w:rFonts w:ascii="Verdana" w:hAnsi="Verdana"/>
          <w:sz w:val="14"/>
          <w:szCs w:val="22"/>
          <w:lang w:eastAsia="es-CO"/>
        </w:rPr>
        <w:t>Proyectó</w:t>
      </w:r>
      <w:r w:rsidR="00D81DE9" w:rsidRPr="00FE31A9">
        <w:rPr>
          <w:rFonts w:ascii="Verdana" w:hAnsi="Verdana"/>
          <w:sz w:val="14"/>
          <w:szCs w:val="22"/>
          <w:lang w:eastAsia="es-CO"/>
        </w:rPr>
        <w:t xml:space="preserve">: </w:t>
      </w:r>
    </w:p>
    <w:p w14:paraId="7E5BD376" w14:textId="59DB9F99" w:rsidR="00FF66FF" w:rsidRPr="00FE31A9" w:rsidRDefault="00FF66FF" w:rsidP="001112D0">
      <w:pPr>
        <w:pStyle w:val="Sinespaciado"/>
        <w:rPr>
          <w:rFonts w:ascii="Verdana" w:hAnsi="Verdana"/>
          <w:sz w:val="14"/>
          <w:szCs w:val="22"/>
          <w:lang w:eastAsia="es-CO"/>
        </w:rPr>
      </w:pPr>
      <w:r w:rsidRPr="00FE31A9">
        <w:rPr>
          <w:rFonts w:ascii="Verdana" w:hAnsi="Verdana"/>
          <w:sz w:val="14"/>
          <w:szCs w:val="22"/>
          <w:lang w:eastAsia="es-CO"/>
        </w:rPr>
        <w:t>Revisó</w:t>
      </w:r>
      <w:r w:rsidR="00D81DE9" w:rsidRPr="00FE31A9">
        <w:rPr>
          <w:rFonts w:ascii="Verdana" w:hAnsi="Verdana"/>
          <w:sz w:val="14"/>
          <w:szCs w:val="22"/>
          <w:lang w:eastAsia="es-CO"/>
        </w:rPr>
        <w:t xml:space="preserve">: </w:t>
      </w:r>
    </w:p>
    <w:sectPr w:rsidR="00FF66FF" w:rsidRPr="00FE31A9" w:rsidSect="00D20639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127" w:right="1701" w:bottom="1417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F4CD" w14:textId="77777777" w:rsidR="00116AA9" w:rsidRDefault="00116AA9">
      <w:pPr>
        <w:spacing w:after="0" w:line="240" w:lineRule="auto"/>
      </w:pPr>
      <w:r>
        <w:separator/>
      </w:r>
    </w:p>
  </w:endnote>
  <w:endnote w:type="continuationSeparator" w:id="0">
    <w:p w14:paraId="480E050C" w14:textId="77777777" w:rsidR="00116AA9" w:rsidRDefault="0011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4A34" w14:textId="77777777" w:rsidR="00D521C9" w:rsidRDefault="00D521C9">
    <w:pPr>
      <w:pStyle w:val="Piedepgina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04249" wp14:editId="4F1D89DE">
              <wp:simplePos x="0" y="0"/>
              <wp:positionH relativeFrom="margin">
                <wp:posOffset>-203835</wp:posOffset>
              </wp:positionH>
              <wp:positionV relativeFrom="paragraph">
                <wp:posOffset>-233680</wp:posOffset>
              </wp:positionV>
              <wp:extent cx="6267450" cy="963224"/>
              <wp:effectExtent l="0" t="0" r="0" b="8890"/>
              <wp:wrapNone/>
              <wp:docPr id="2" name="_x0000_s00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7450" cy="963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BC6F0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8"/>
                            </w:rPr>
                          </w:pPr>
                          <w:r w:rsidRPr="0058103C">
                            <w:rPr>
                              <w:rFonts w:ascii="Verdana" w:hAnsi="Verdana"/>
                              <w:sz w:val="18"/>
                            </w:rPr>
                            <w:t>________________________________________________________________________</w:t>
                          </w:r>
                        </w:p>
                        <w:p w14:paraId="4FFBD820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b/>
                              <w:sz w:val="16"/>
                            </w:rPr>
                          </w:pPr>
                          <w:r w:rsidRPr="0058103C">
                            <w:rPr>
                              <w:rFonts w:ascii="Helvetica" w:hAnsi="Helvetica"/>
                              <w:b/>
                              <w:sz w:val="16"/>
                            </w:rPr>
                            <w:t>Ministerio del Interior – Sede Correspondenci</w:t>
                          </w:r>
                          <w:r w:rsidRPr="0058103C">
                            <w:rPr>
                              <w:rFonts w:ascii="Helvetica Light" w:hAnsi="Helvetica Light"/>
                              <w:b/>
                              <w:sz w:val="16"/>
                            </w:rPr>
                            <w:t>a</w:t>
                          </w:r>
                        </w:p>
                        <w:p w14:paraId="5D187100" w14:textId="77777777" w:rsidR="00947693" w:rsidRDefault="00D521C9" w:rsidP="00947693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Edificio Camargo, calle 12B N° 8-46, Bogotá D.C., Colombia</w:t>
                          </w:r>
                        </w:p>
                        <w:p w14:paraId="1AA23DFF" w14:textId="6C8B8351" w:rsidR="00947693" w:rsidRPr="00947693" w:rsidRDefault="00D521C9" w:rsidP="00947693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Conmutador: (+57) 601 242 7400 - Línea Gratuita: (+57) 01 8000 91 04 03</w:t>
                          </w:r>
                          <w:r w:rsidR="00947693">
                            <w:rPr>
                              <w:rFonts w:ascii="Helvetica Light" w:hAnsi="Helvetica Light"/>
                              <w:sz w:val="16"/>
                            </w:rPr>
                            <w:t xml:space="preserve">                                                      </w:t>
                          </w:r>
                          <w:bookmarkStart w:id="1" w:name="_Hlk112750262"/>
                          <w:r w:rsidR="00947693">
                            <w:rPr>
                              <w:rFonts w:ascii="Arial" w:hAnsi="Arial" w:cs="Arial"/>
                              <w:sz w:val="18"/>
                            </w:rPr>
                            <w:t xml:space="preserve">Vr. 01; </w:t>
                          </w:r>
                          <w:r w:rsidR="00B90840">
                            <w:rPr>
                              <w:rFonts w:ascii="Arial" w:hAnsi="Arial" w:cs="Arial"/>
                              <w:sz w:val="18"/>
                            </w:rPr>
                            <w:t>03</w:t>
                          </w:r>
                          <w:r w:rsidR="00947693">
                            <w:rPr>
                              <w:rFonts w:ascii="Arial" w:hAnsi="Arial" w:cs="Arial"/>
                              <w:sz w:val="18"/>
                            </w:rPr>
                            <w:t>/0</w:t>
                          </w:r>
                          <w:r w:rsidR="00B90840">
                            <w:rPr>
                              <w:rFonts w:ascii="Arial" w:hAnsi="Arial" w:cs="Arial"/>
                              <w:sz w:val="18"/>
                            </w:rPr>
                            <w:t>3</w:t>
                          </w:r>
                          <w:r w:rsidR="00947693">
                            <w:rPr>
                              <w:rFonts w:ascii="Arial" w:hAnsi="Arial" w:cs="Arial"/>
                              <w:sz w:val="18"/>
                            </w:rPr>
                            <w:t>/</w:t>
                          </w:r>
                          <w:bookmarkEnd w:id="1"/>
                          <w:r w:rsidR="00947693">
                            <w:rPr>
                              <w:rFonts w:ascii="Arial" w:hAnsi="Arial" w:cs="Arial"/>
                              <w:sz w:val="18"/>
                            </w:rPr>
                            <w:t>2026</w:t>
                          </w:r>
                        </w:p>
                        <w:p w14:paraId="2AF762AA" w14:textId="77777777" w:rsidR="00D521C9" w:rsidRPr="0058103C" w:rsidRDefault="00116AA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hyperlink r:id="rId1" w:history="1">
                            <w:r w:rsidR="00D521C9" w:rsidRPr="0058103C">
                              <w:rPr>
                                <w:rFonts w:ascii="Helvetica Light" w:hAnsi="Helvetica Light"/>
                                <w:sz w:val="16"/>
                              </w:rPr>
                              <w:t>servicioalciudadano@mininterior.gov.co</w:t>
                            </w:r>
                          </w:hyperlink>
                        </w:p>
                        <w:p w14:paraId="6F90E919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www.mininterior.gov.co</w:t>
                          </w:r>
                        </w:p>
                        <w:p w14:paraId="254B6004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C04249" id="_x0000_s0010" o:spid="_x0000_s1026" style="position:absolute;left:0;text-align:left;margin-left:-16.05pt;margin-top:-18.4pt;width:493.5pt;height: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" filled="f" stroked="f">
              <o:lock v:ext="edit" aspectratio="t"/>
              <v:textbox>
                <w:txbxContent>
                  <w:p w14:paraId="63ABC6F0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8"/>
                      </w:rPr>
                    </w:pPr>
                    <w:r w:rsidRPr="0058103C">
                      <w:rPr>
                        <w:rFonts w:ascii="Verdana" w:hAnsi="Verdana"/>
                        <w:sz w:val="18"/>
                      </w:rPr>
                      <w:t>________________________________________________________________________</w:t>
                    </w:r>
                  </w:p>
                  <w:p w14:paraId="4FFBD820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b/>
                        <w:sz w:val="16"/>
                      </w:rPr>
                    </w:pPr>
                    <w:r w:rsidRPr="0058103C">
                      <w:rPr>
                        <w:rFonts w:ascii="Helvetica" w:hAnsi="Helvetica"/>
                        <w:b/>
                        <w:sz w:val="16"/>
                      </w:rPr>
                      <w:t>Ministerio del Interior – Sede Correspondenci</w:t>
                    </w:r>
                    <w:r w:rsidRPr="0058103C">
                      <w:rPr>
                        <w:rFonts w:ascii="Helvetica Light" w:hAnsi="Helvetica Light"/>
                        <w:b/>
                        <w:sz w:val="16"/>
                      </w:rPr>
                      <w:t>a</w:t>
                    </w:r>
                  </w:p>
                  <w:p w14:paraId="5D187100" w14:textId="77777777" w:rsidR="00947693" w:rsidRDefault="00D521C9" w:rsidP="00947693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Edificio Camargo, calle 12B N° 8-46, Bogotá D.C., Colombia</w:t>
                    </w:r>
                  </w:p>
                  <w:p w14:paraId="1AA23DFF" w14:textId="6C8B8351" w:rsidR="00947693" w:rsidRPr="00947693" w:rsidRDefault="00D521C9" w:rsidP="00947693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Conmutador: (+57) 601 242 7400 - Línea Gratuita: (+57) 01 8000 91 04 03</w:t>
                    </w:r>
                    <w:r w:rsidR="00947693">
                      <w:rPr>
                        <w:rFonts w:ascii="Helvetica Light" w:hAnsi="Helvetica Light"/>
                        <w:sz w:val="16"/>
                      </w:rPr>
                      <w:t xml:space="preserve">                                                      </w:t>
                    </w:r>
                    <w:bookmarkStart w:id="2" w:name="_Hlk112750262"/>
                    <w:r w:rsidR="00947693">
                      <w:rPr>
                        <w:rFonts w:ascii="Arial" w:hAnsi="Arial" w:cs="Arial"/>
                        <w:sz w:val="18"/>
                      </w:rPr>
                      <w:t xml:space="preserve">Vr. 01; </w:t>
                    </w:r>
                    <w:r w:rsidR="00B90840">
                      <w:rPr>
                        <w:rFonts w:ascii="Arial" w:hAnsi="Arial" w:cs="Arial"/>
                        <w:sz w:val="18"/>
                      </w:rPr>
                      <w:t>03</w:t>
                    </w:r>
                    <w:r w:rsidR="00947693">
                      <w:rPr>
                        <w:rFonts w:ascii="Arial" w:hAnsi="Arial" w:cs="Arial"/>
                        <w:sz w:val="18"/>
                      </w:rPr>
                      <w:t>/0</w:t>
                    </w:r>
                    <w:r w:rsidR="00B90840">
                      <w:rPr>
                        <w:rFonts w:ascii="Arial" w:hAnsi="Arial" w:cs="Arial"/>
                        <w:sz w:val="18"/>
                      </w:rPr>
                      <w:t>3</w:t>
                    </w:r>
                    <w:r w:rsidR="00947693">
                      <w:rPr>
                        <w:rFonts w:ascii="Arial" w:hAnsi="Arial" w:cs="Arial"/>
                        <w:sz w:val="18"/>
                      </w:rPr>
                      <w:t>/</w:t>
                    </w:r>
                    <w:bookmarkEnd w:id="2"/>
                    <w:r w:rsidR="00947693">
                      <w:rPr>
                        <w:rFonts w:ascii="Arial" w:hAnsi="Arial" w:cs="Arial"/>
                        <w:sz w:val="18"/>
                      </w:rPr>
                      <w:t>2026</w:t>
                    </w:r>
                  </w:p>
                  <w:p w14:paraId="2AF762AA" w14:textId="77777777" w:rsidR="00D521C9" w:rsidRPr="0058103C" w:rsidRDefault="00116AA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hyperlink r:id="rId2" w:history="1">
                      <w:r w:rsidR="00D521C9" w:rsidRPr="0058103C">
                        <w:rPr>
                          <w:rFonts w:ascii="Helvetica Light" w:hAnsi="Helvetica Light"/>
                          <w:sz w:val="16"/>
                        </w:rPr>
                        <w:t>servicioalciudadano@mininterior.gov.co</w:t>
                      </w:r>
                    </w:hyperlink>
                  </w:p>
                  <w:p w14:paraId="6F90E919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www.mininterior.gov.co</w:t>
                    </w:r>
                  </w:p>
                  <w:p w14:paraId="254B6004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 w:rsidR="00863D57" w:rsidRPr="00863D57">
      <w:rPr>
        <w:noProof/>
        <w:lang w:val="es-ES"/>
      </w:rPr>
      <w:t>12</w:t>
    </w:r>
    <w:r>
      <w:fldChar w:fldCharType="end"/>
    </w:r>
    <w:r>
      <w:rPr>
        <w:lang w:val="es-ES"/>
      </w:rPr>
      <w:t xml:space="preserve"> </w:t>
    </w:r>
  </w:p>
  <w:p w14:paraId="40FA91F8" w14:textId="77777777" w:rsidR="00D521C9" w:rsidRDefault="00D521C9">
    <w:pPr>
      <w:spacing w:after="0" w:line="276" w:lineRule="auto"/>
      <w:jc w:val="both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9525" w14:textId="77777777" w:rsidR="00B90840" w:rsidRPr="00947693" w:rsidRDefault="00B90840" w:rsidP="00B90840">
    <w:pPr>
      <w:spacing w:after="0" w:line="276" w:lineRule="auto"/>
      <w:jc w:val="right"/>
      <w:rPr>
        <w:rFonts w:ascii="Helvetica Light" w:hAnsi="Helvetica Light"/>
        <w:sz w:val="16"/>
      </w:rPr>
    </w:pPr>
    <w:r>
      <w:rPr>
        <w:rFonts w:ascii="Arial" w:hAnsi="Arial" w:cs="Arial"/>
        <w:sz w:val="18"/>
      </w:rPr>
      <w:t>Vr. 01; 03/03/2026</w:t>
    </w:r>
  </w:p>
  <w:p w14:paraId="2054B32D" w14:textId="77777777" w:rsidR="00B90840" w:rsidRDefault="00B90840" w:rsidP="00B9084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0F28B" w14:textId="77777777" w:rsidR="00116AA9" w:rsidRDefault="00116AA9">
      <w:pPr>
        <w:spacing w:after="0" w:line="240" w:lineRule="auto"/>
      </w:pPr>
      <w:r>
        <w:separator/>
      </w:r>
    </w:p>
  </w:footnote>
  <w:footnote w:type="continuationSeparator" w:id="0">
    <w:p w14:paraId="19565EC8" w14:textId="77777777" w:rsidR="00116AA9" w:rsidRDefault="00116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37C8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  <w:r w:rsidRPr="00612872">
      <w:rPr>
        <w:rFonts w:ascii="Verdana" w:hAnsi="Verdana"/>
        <w:noProof/>
        <w:sz w:val="20"/>
        <w:lang w:eastAsia="es-CO"/>
      </w:rPr>
      <w:drawing>
        <wp:anchor distT="0" distB="0" distL="114300" distR="114300" simplePos="0" relativeHeight="251658240" behindDoc="1" locked="0" layoutInCell="1" allowOverlap="1" wp14:anchorId="7A413817" wp14:editId="3311B7AD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234440" cy="1057910"/>
          <wp:effectExtent l="0" t="0" r="0" b="0"/>
          <wp:wrapNone/>
          <wp:docPr id="1" name="_x0000_s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37A8ED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155891EC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01E2CDF3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75039421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2556A051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2099C4B2" w14:textId="38055BE2" w:rsidR="00E802A5" w:rsidRPr="00E802A5" w:rsidRDefault="00D521C9" w:rsidP="00E802A5">
    <w:pPr>
      <w:pStyle w:val="Encabezado"/>
      <w:pBdr>
        <w:bottom w:val="single" w:sz="12" w:space="1" w:color="auto"/>
      </w:pBdr>
      <w:contextualSpacing/>
      <w:jc w:val="both"/>
      <w:rPr>
        <w:rFonts w:ascii="Verdana" w:hAnsi="Verdana"/>
        <w:sz w:val="18"/>
      </w:rPr>
    </w:pPr>
    <w:r w:rsidRPr="005F695F">
      <w:rPr>
        <w:rFonts w:ascii="Verdana" w:hAnsi="Verdana"/>
        <w:sz w:val="18"/>
      </w:rPr>
      <w:t>Continuación del Auto No.</w:t>
    </w:r>
    <w:r w:rsidR="00E802A5">
      <w:rPr>
        <w:rFonts w:ascii="Verdana" w:hAnsi="Verdana"/>
        <w:sz w:val="18"/>
      </w:rPr>
      <w:t>3</w:t>
    </w:r>
    <w:r w:rsidRPr="005F695F">
      <w:rPr>
        <w:rFonts w:ascii="Verdana" w:hAnsi="Verdana"/>
        <w:sz w:val="18"/>
      </w:rPr>
      <w:t xml:space="preserve"> del </w:t>
    </w:r>
    <w:r>
      <w:rPr>
        <w:rFonts w:ascii="Verdana" w:hAnsi="Verdana"/>
        <w:sz w:val="18"/>
      </w:rPr>
      <w:t>1</w:t>
    </w:r>
    <w:r w:rsidR="00E802A5">
      <w:rPr>
        <w:rFonts w:ascii="Verdana" w:hAnsi="Verdana"/>
        <w:sz w:val="18"/>
      </w:rPr>
      <w:t>3</w:t>
    </w:r>
    <w:r>
      <w:rPr>
        <w:rFonts w:ascii="Verdana" w:hAnsi="Verdana"/>
        <w:sz w:val="18"/>
      </w:rPr>
      <w:t xml:space="preserve"> </w:t>
    </w:r>
    <w:r w:rsidRPr="005F695F">
      <w:rPr>
        <w:rFonts w:ascii="Verdana" w:hAnsi="Verdana"/>
        <w:sz w:val="18"/>
      </w:rPr>
      <w:t xml:space="preserve">de </w:t>
    </w:r>
    <w:r w:rsidR="00E802A5">
      <w:rPr>
        <w:rFonts w:ascii="Verdana" w:hAnsi="Verdana"/>
        <w:sz w:val="18"/>
      </w:rPr>
      <w:t xml:space="preserve">febrero </w:t>
    </w:r>
    <w:r w:rsidRPr="005F695F">
      <w:rPr>
        <w:rFonts w:ascii="Verdana" w:hAnsi="Verdana"/>
        <w:sz w:val="18"/>
      </w:rPr>
      <w:t>de 202</w:t>
    </w:r>
    <w:r w:rsidR="00E802A5">
      <w:rPr>
        <w:rFonts w:ascii="Verdana" w:hAnsi="Verdana"/>
        <w:sz w:val="18"/>
      </w:rPr>
      <w:t xml:space="preserve">6 por medio del cual </w:t>
    </w:r>
    <w:r w:rsidR="00E802A5" w:rsidRPr="00E802A5">
      <w:rPr>
        <w:rFonts w:ascii="Verdana" w:hAnsi="Verdana"/>
        <w:sz w:val="18"/>
      </w:rPr>
      <w:t>se fija el procedimiento a seguir y se corre traslado para descargos</w:t>
    </w:r>
    <w:r w:rsidR="00E802A5">
      <w:rPr>
        <w:rFonts w:ascii="Verdana" w:hAnsi="Verdana"/>
        <w:sz w:val="18"/>
      </w:rPr>
      <w:t>.</w:t>
    </w:r>
    <w:r w:rsidR="00E802A5" w:rsidRPr="00E802A5">
      <w:rPr>
        <w:rFonts w:ascii="Verdana" w:hAnsi="Verdana"/>
        <w:sz w:val="18"/>
      </w:rPr>
      <w:t xml:space="preserve"> </w:t>
    </w:r>
  </w:p>
  <w:p w14:paraId="4A1C7692" w14:textId="77777777" w:rsidR="00D521C9" w:rsidRPr="005F695F" w:rsidRDefault="00D521C9" w:rsidP="005F695F">
    <w:pPr>
      <w:pStyle w:val="Encabezado"/>
      <w:contextualSpacing/>
      <w:jc w:val="both"/>
      <w:rPr>
        <w:rFonts w:ascii="Verdana" w:hAnsi="Verdana" w:cs="Arial"/>
        <w:bCs/>
        <w:i/>
        <w:color w:val="000000"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7704D" w14:textId="77777777" w:rsidR="00D521C9" w:rsidRDefault="00D521C9">
    <w:pPr>
      <w:pStyle w:val="Encabezado"/>
    </w:pPr>
    <w:r w:rsidRPr="00612872">
      <w:rPr>
        <w:rFonts w:ascii="Verdana" w:hAnsi="Verdana"/>
        <w:noProof/>
        <w:sz w:val="20"/>
        <w:lang w:eastAsia="es-CO"/>
      </w:rPr>
      <w:drawing>
        <wp:anchor distT="0" distB="0" distL="114300" distR="114300" simplePos="0" relativeHeight="251661312" behindDoc="1" locked="0" layoutInCell="1" allowOverlap="1" wp14:anchorId="12CA5F31" wp14:editId="78B285B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4440" cy="1057910"/>
          <wp:effectExtent l="0" t="0" r="0" b="0"/>
          <wp:wrapNone/>
          <wp:docPr id="3" name="_x0000_s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9CF"/>
    <w:multiLevelType w:val="multilevel"/>
    <w:tmpl w:val="76D8A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49D6"/>
    <w:multiLevelType w:val="hybridMultilevel"/>
    <w:tmpl w:val="D7B002BC"/>
    <w:lvl w:ilvl="0" w:tplc="24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5F827D8"/>
    <w:multiLevelType w:val="hybridMultilevel"/>
    <w:tmpl w:val="70749D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1C76"/>
    <w:multiLevelType w:val="hybridMultilevel"/>
    <w:tmpl w:val="6A769CB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0445E"/>
    <w:multiLevelType w:val="hybridMultilevel"/>
    <w:tmpl w:val="1EF27F42"/>
    <w:lvl w:ilvl="0" w:tplc="62B65E64">
      <w:start w:val="9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4640EE"/>
    <w:multiLevelType w:val="hybridMultilevel"/>
    <w:tmpl w:val="82F461CC"/>
    <w:lvl w:ilvl="0" w:tplc="32A09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C0523"/>
    <w:multiLevelType w:val="hybridMultilevel"/>
    <w:tmpl w:val="7AC66D88"/>
    <w:lvl w:ilvl="0" w:tplc="B9F44B80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6D09A8"/>
    <w:multiLevelType w:val="hybridMultilevel"/>
    <w:tmpl w:val="A858C4FE"/>
    <w:lvl w:ilvl="0" w:tplc="62B65E64">
      <w:start w:val="9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A6FA6"/>
    <w:multiLevelType w:val="hybridMultilevel"/>
    <w:tmpl w:val="15AA5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A2F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5282"/>
    <w:multiLevelType w:val="hybridMultilevel"/>
    <w:tmpl w:val="7756AE50"/>
    <w:lvl w:ilvl="0" w:tplc="62B65E64">
      <w:start w:val="9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4861AF2"/>
    <w:multiLevelType w:val="hybridMultilevel"/>
    <w:tmpl w:val="ECD43290"/>
    <w:lvl w:ilvl="0" w:tplc="62B65E64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9414BE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87C84"/>
    <w:multiLevelType w:val="hybridMultilevel"/>
    <w:tmpl w:val="344C8E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DD9E"/>
    <w:multiLevelType w:val="multilevel"/>
    <w:tmpl w:val="07908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7242965"/>
    <w:multiLevelType w:val="hybridMultilevel"/>
    <w:tmpl w:val="7196F60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94628D"/>
    <w:multiLevelType w:val="hybridMultilevel"/>
    <w:tmpl w:val="C1FA22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D07845"/>
    <w:multiLevelType w:val="hybridMultilevel"/>
    <w:tmpl w:val="6330B990"/>
    <w:lvl w:ilvl="0" w:tplc="B9F44B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54D57"/>
    <w:multiLevelType w:val="hybridMultilevel"/>
    <w:tmpl w:val="55A03EEE"/>
    <w:lvl w:ilvl="0" w:tplc="A2E84B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94B13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88307"/>
    <w:multiLevelType w:val="multilevel"/>
    <w:tmpl w:val="0D7240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/>
      </w:rPr>
    </w:lvl>
  </w:abstractNum>
  <w:abstractNum w:abstractNumId="21" w15:restartNumberingAfterBreak="0">
    <w:nsid w:val="75796462"/>
    <w:multiLevelType w:val="multilevel"/>
    <w:tmpl w:val="7DE6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21"/>
  </w:num>
  <w:num w:numId="5">
    <w:abstractNumId w:val="9"/>
  </w:num>
  <w:num w:numId="6">
    <w:abstractNumId w:val="19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4"/>
  </w:num>
  <w:num w:numId="13">
    <w:abstractNumId w:val="18"/>
  </w:num>
  <w:num w:numId="14">
    <w:abstractNumId w:val="1"/>
  </w:num>
  <w:num w:numId="15">
    <w:abstractNumId w:val="15"/>
  </w:num>
  <w:num w:numId="16">
    <w:abstractNumId w:val="16"/>
  </w:num>
  <w:num w:numId="17">
    <w:abstractNumId w:val="8"/>
  </w:num>
  <w:num w:numId="18">
    <w:abstractNumId w:val="3"/>
  </w:num>
  <w:num w:numId="19">
    <w:abstractNumId w:val="13"/>
  </w:num>
  <w:num w:numId="20">
    <w:abstractNumId w:val="2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13"/>
    <w:rsid w:val="0000155E"/>
    <w:rsid w:val="00003EA6"/>
    <w:rsid w:val="000040C9"/>
    <w:rsid w:val="000052BD"/>
    <w:rsid w:val="00042299"/>
    <w:rsid w:val="00047445"/>
    <w:rsid w:val="00062722"/>
    <w:rsid w:val="0006725F"/>
    <w:rsid w:val="000679BD"/>
    <w:rsid w:val="00082BA8"/>
    <w:rsid w:val="000A1550"/>
    <w:rsid w:val="000A46C6"/>
    <w:rsid w:val="000A7BD2"/>
    <w:rsid w:val="000B046D"/>
    <w:rsid w:val="000B5539"/>
    <w:rsid w:val="000C6259"/>
    <w:rsid w:val="000C6BCA"/>
    <w:rsid w:val="000D0373"/>
    <w:rsid w:val="000D7025"/>
    <w:rsid w:val="000D7334"/>
    <w:rsid w:val="000E690F"/>
    <w:rsid w:val="001112D0"/>
    <w:rsid w:val="00112591"/>
    <w:rsid w:val="0011421E"/>
    <w:rsid w:val="00115B2D"/>
    <w:rsid w:val="00115E44"/>
    <w:rsid w:val="00116AA9"/>
    <w:rsid w:val="00120717"/>
    <w:rsid w:val="001247CE"/>
    <w:rsid w:val="00130478"/>
    <w:rsid w:val="00133598"/>
    <w:rsid w:val="0014128F"/>
    <w:rsid w:val="0014447D"/>
    <w:rsid w:val="00145CF2"/>
    <w:rsid w:val="00162D06"/>
    <w:rsid w:val="0016328C"/>
    <w:rsid w:val="001649CC"/>
    <w:rsid w:val="00173BF2"/>
    <w:rsid w:val="001B0605"/>
    <w:rsid w:val="001B208B"/>
    <w:rsid w:val="001B4790"/>
    <w:rsid w:val="001C36DA"/>
    <w:rsid w:val="001D664B"/>
    <w:rsid w:val="001F2A98"/>
    <w:rsid w:val="001F48B2"/>
    <w:rsid w:val="001F6DBA"/>
    <w:rsid w:val="002037FE"/>
    <w:rsid w:val="0020675D"/>
    <w:rsid w:val="00207549"/>
    <w:rsid w:val="00212DC3"/>
    <w:rsid w:val="002157D9"/>
    <w:rsid w:val="00221754"/>
    <w:rsid w:val="00223486"/>
    <w:rsid w:val="002375CE"/>
    <w:rsid w:val="00237CFC"/>
    <w:rsid w:val="00242B1B"/>
    <w:rsid w:val="00253DA3"/>
    <w:rsid w:val="00253F18"/>
    <w:rsid w:val="0025780B"/>
    <w:rsid w:val="0026180B"/>
    <w:rsid w:val="00274550"/>
    <w:rsid w:val="00285B5A"/>
    <w:rsid w:val="00285EFD"/>
    <w:rsid w:val="002A4D9B"/>
    <w:rsid w:val="002A6506"/>
    <w:rsid w:val="002B06FB"/>
    <w:rsid w:val="002B079E"/>
    <w:rsid w:val="002C60C7"/>
    <w:rsid w:val="002C61CC"/>
    <w:rsid w:val="002D39A8"/>
    <w:rsid w:val="002E3393"/>
    <w:rsid w:val="002F29F4"/>
    <w:rsid w:val="002F2C7F"/>
    <w:rsid w:val="002F590C"/>
    <w:rsid w:val="00300F58"/>
    <w:rsid w:val="00312A43"/>
    <w:rsid w:val="00314243"/>
    <w:rsid w:val="003152C9"/>
    <w:rsid w:val="00316BA1"/>
    <w:rsid w:val="00330A26"/>
    <w:rsid w:val="00351823"/>
    <w:rsid w:val="00361B61"/>
    <w:rsid w:val="00362517"/>
    <w:rsid w:val="003634BE"/>
    <w:rsid w:val="00384C2B"/>
    <w:rsid w:val="00386166"/>
    <w:rsid w:val="00393DA1"/>
    <w:rsid w:val="003A74E5"/>
    <w:rsid w:val="003B00CF"/>
    <w:rsid w:val="003B5575"/>
    <w:rsid w:val="003C2E5C"/>
    <w:rsid w:val="003D53D2"/>
    <w:rsid w:val="003E0207"/>
    <w:rsid w:val="003E41F1"/>
    <w:rsid w:val="003F2DC9"/>
    <w:rsid w:val="0040201B"/>
    <w:rsid w:val="004032BB"/>
    <w:rsid w:val="00405CD5"/>
    <w:rsid w:val="0040657F"/>
    <w:rsid w:val="00410934"/>
    <w:rsid w:val="004272AA"/>
    <w:rsid w:val="00442482"/>
    <w:rsid w:val="004433A5"/>
    <w:rsid w:val="0044540A"/>
    <w:rsid w:val="00460727"/>
    <w:rsid w:val="00466F8B"/>
    <w:rsid w:val="00472620"/>
    <w:rsid w:val="00474A8D"/>
    <w:rsid w:val="004807B0"/>
    <w:rsid w:val="0048299F"/>
    <w:rsid w:val="00486D28"/>
    <w:rsid w:val="004A2FE6"/>
    <w:rsid w:val="004A31CA"/>
    <w:rsid w:val="004B1EF0"/>
    <w:rsid w:val="004C3724"/>
    <w:rsid w:val="004D3017"/>
    <w:rsid w:val="004E1EB2"/>
    <w:rsid w:val="004E3DD5"/>
    <w:rsid w:val="004E7243"/>
    <w:rsid w:val="004E7E92"/>
    <w:rsid w:val="004F0176"/>
    <w:rsid w:val="004F2AE6"/>
    <w:rsid w:val="0050069B"/>
    <w:rsid w:val="00507824"/>
    <w:rsid w:val="00550DAC"/>
    <w:rsid w:val="0058103C"/>
    <w:rsid w:val="00582BB3"/>
    <w:rsid w:val="00591ED7"/>
    <w:rsid w:val="00593BFD"/>
    <w:rsid w:val="005C7D51"/>
    <w:rsid w:val="005D58D5"/>
    <w:rsid w:val="005E5B1C"/>
    <w:rsid w:val="005F695F"/>
    <w:rsid w:val="005F6BF1"/>
    <w:rsid w:val="00612872"/>
    <w:rsid w:val="00617E80"/>
    <w:rsid w:val="006206D1"/>
    <w:rsid w:val="00626EDC"/>
    <w:rsid w:val="006427BA"/>
    <w:rsid w:val="00650E05"/>
    <w:rsid w:val="00655470"/>
    <w:rsid w:val="00664ED8"/>
    <w:rsid w:val="00673D6A"/>
    <w:rsid w:val="00692AC8"/>
    <w:rsid w:val="0069409A"/>
    <w:rsid w:val="00695ACC"/>
    <w:rsid w:val="006A0B56"/>
    <w:rsid w:val="006A2022"/>
    <w:rsid w:val="006A25DC"/>
    <w:rsid w:val="006A68F7"/>
    <w:rsid w:val="006B1E08"/>
    <w:rsid w:val="006F75B4"/>
    <w:rsid w:val="00700448"/>
    <w:rsid w:val="007038E0"/>
    <w:rsid w:val="00704C5B"/>
    <w:rsid w:val="00711295"/>
    <w:rsid w:val="007209F6"/>
    <w:rsid w:val="0072647E"/>
    <w:rsid w:val="00731227"/>
    <w:rsid w:val="00733992"/>
    <w:rsid w:val="00735B1F"/>
    <w:rsid w:val="00742BF4"/>
    <w:rsid w:val="00750691"/>
    <w:rsid w:val="007527D6"/>
    <w:rsid w:val="00756236"/>
    <w:rsid w:val="00756A43"/>
    <w:rsid w:val="00763E58"/>
    <w:rsid w:val="007719CB"/>
    <w:rsid w:val="00772835"/>
    <w:rsid w:val="00772978"/>
    <w:rsid w:val="00776473"/>
    <w:rsid w:val="007769B6"/>
    <w:rsid w:val="00787D33"/>
    <w:rsid w:val="00790D77"/>
    <w:rsid w:val="0079325C"/>
    <w:rsid w:val="007A1221"/>
    <w:rsid w:val="007A303E"/>
    <w:rsid w:val="007A3F08"/>
    <w:rsid w:val="007A7A73"/>
    <w:rsid w:val="007B0842"/>
    <w:rsid w:val="007B1A66"/>
    <w:rsid w:val="007B45F9"/>
    <w:rsid w:val="007B469E"/>
    <w:rsid w:val="007C0FF4"/>
    <w:rsid w:val="007C2592"/>
    <w:rsid w:val="007C75C1"/>
    <w:rsid w:val="007D0287"/>
    <w:rsid w:val="007D0EA1"/>
    <w:rsid w:val="007D4CAE"/>
    <w:rsid w:val="007E7195"/>
    <w:rsid w:val="007F4F2F"/>
    <w:rsid w:val="00804A6B"/>
    <w:rsid w:val="008141AE"/>
    <w:rsid w:val="00821594"/>
    <w:rsid w:val="00836EBE"/>
    <w:rsid w:val="00840574"/>
    <w:rsid w:val="00841FE8"/>
    <w:rsid w:val="00863D57"/>
    <w:rsid w:val="0086709E"/>
    <w:rsid w:val="008678C9"/>
    <w:rsid w:val="00867E25"/>
    <w:rsid w:val="00870FA3"/>
    <w:rsid w:val="008731DE"/>
    <w:rsid w:val="00884822"/>
    <w:rsid w:val="0088613A"/>
    <w:rsid w:val="00886869"/>
    <w:rsid w:val="0089449B"/>
    <w:rsid w:val="008A0F8E"/>
    <w:rsid w:val="008B0802"/>
    <w:rsid w:val="008B2252"/>
    <w:rsid w:val="008C24E8"/>
    <w:rsid w:val="008D0814"/>
    <w:rsid w:val="008D2CED"/>
    <w:rsid w:val="008D3396"/>
    <w:rsid w:val="008D3D24"/>
    <w:rsid w:val="008D6888"/>
    <w:rsid w:val="008D76C7"/>
    <w:rsid w:val="008E6D72"/>
    <w:rsid w:val="008E763B"/>
    <w:rsid w:val="00910288"/>
    <w:rsid w:val="00911E75"/>
    <w:rsid w:val="00912EA5"/>
    <w:rsid w:val="00927146"/>
    <w:rsid w:val="00943B4C"/>
    <w:rsid w:val="00946B24"/>
    <w:rsid w:val="00947693"/>
    <w:rsid w:val="00950DEF"/>
    <w:rsid w:val="00966C49"/>
    <w:rsid w:val="009736F0"/>
    <w:rsid w:val="00976587"/>
    <w:rsid w:val="009800B7"/>
    <w:rsid w:val="00984289"/>
    <w:rsid w:val="00984BAE"/>
    <w:rsid w:val="00992AAB"/>
    <w:rsid w:val="00995289"/>
    <w:rsid w:val="009953AE"/>
    <w:rsid w:val="009972B0"/>
    <w:rsid w:val="009A1148"/>
    <w:rsid w:val="009B576D"/>
    <w:rsid w:val="009C0D35"/>
    <w:rsid w:val="009C137E"/>
    <w:rsid w:val="009C1CCA"/>
    <w:rsid w:val="009C274B"/>
    <w:rsid w:val="009D2559"/>
    <w:rsid w:val="009D40F9"/>
    <w:rsid w:val="009E5ED7"/>
    <w:rsid w:val="009E7355"/>
    <w:rsid w:val="009F6587"/>
    <w:rsid w:val="009F7D0D"/>
    <w:rsid w:val="00A000A6"/>
    <w:rsid w:val="00A122BF"/>
    <w:rsid w:val="00A1632D"/>
    <w:rsid w:val="00A20D37"/>
    <w:rsid w:val="00A22760"/>
    <w:rsid w:val="00A42721"/>
    <w:rsid w:val="00A46755"/>
    <w:rsid w:val="00A51D45"/>
    <w:rsid w:val="00A6098A"/>
    <w:rsid w:val="00A6549F"/>
    <w:rsid w:val="00A66AAA"/>
    <w:rsid w:val="00A74D2F"/>
    <w:rsid w:val="00A8444A"/>
    <w:rsid w:val="00A84ED2"/>
    <w:rsid w:val="00A86315"/>
    <w:rsid w:val="00A875EF"/>
    <w:rsid w:val="00AA1332"/>
    <w:rsid w:val="00AC2678"/>
    <w:rsid w:val="00AD43A7"/>
    <w:rsid w:val="00AF11BC"/>
    <w:rsid w:val="00AF27FA"/>
    <w:rsid w:val="00AF312D"/>
    <w:rsid w:val="00AF7140"/>
    <w:rsid w:val="00B15BCF"/>
    <w:rsid w:val="00B41220"/>
    <w:rsid w:val="00B452E2"/>
    <w:rsid w:val="00B67029"/>
    <w:rsid w:val="00B71A55"/>
    <w:rsid w:val="00B84A27"/>
    <w:rsid w:val="00B87C12"/>
    <w:rsid w:val="00B90840"/>
    <w:rsid w:val="00B922AC"/>
    <w:rsid w:val="00BA6EF6"/>
    <w:rsid w:val="00BB164C"/>
    <w:rsid w:val="00BB1A5E"/>
    <w:rsid w:val="00BB2D7D"/>
    <w:rsid w:val="00BC1676"/>
    <w:rsid w:val="00BC3D1E"/>
    <w:rsid w:val="00BD01BF"/>
    <w:rsid w:val="00BD53D6"/>
    <w:rsid w:val="00C01C37"/>
    <w:rsid w:val="00C03F32"/>
    <w:rsid w:val="00C10ED6"/>
    <w:rsid w:val="00C12878"/>
    <w:rsid w:val="00C22CA5"/>
    <w:rsid w:val="00C3033D"/>
    <w:rsid w:val="00C468CC"/>
    <w:rsid w:val="00C5750E"/>
    <w:rsid w:val="00C650A7"/>
    <w:rsid w:val="00C652F3"/>
    <w:rsid w:val="00C72FAF"/>
    <w:rsid w:val="00C81505"/>
    <w:rsid w:val="00C914E0"/>
    <w:rsid w:val="00C929FF"/>
    <w:rsid w:val="00C94E72"/>
    <w:rsid w:val="00CA1064"/>
    <w:rsid w:val="00CA6A94"/>
    <w:rsid w:val="00CA707A"/>
    <w:rsid w:val="00CB76D1"/>
    <w:rsid w:val="00CC4CFA"/>
    <w:rsid w:val="00CC5606"/>
    <w:rsid w:val="00CC6083"/>
    <w:rsid w:val="00CD3FA5"/>
    <w:rsid w:val="00CE2454"/>
    <w:rsid w:val="00CF1427"/>
    <w:rsid w:val="00CF4820"/>
    <w:rsid w:val="00D05710"/>
    <w:rsid w:val="00D10E5F"/>
    <w:rsid w:val="00D20639"/>
    <w:rsid w:val="00D27177"/>
    <w:rsid w:val="00D34947"/>
    <w:rsid w:val="00D36294"/>
    <w:rsid w:val="00D47F6B"/>
    <w:rsid w:val="00D50798"/>
    <w:rsid w:val="00D521C9"/>
    <w:rsid w:val="00D622F3"/>
    <w:rsid w:val="00D81DE9"/>
    <w:rsid w:val="00D87625"/>
    <w:rsid w:val="00D9185D"/>
    <w:rsid w:val="00D9352D"/>
    <w:rsid w:val="00DB256E"/>
    <w:rsid w:val="00DB3EFF"/>
    <w:rsid w:val="00DB4F7F"/>
    <w:rsid w:val="00DB616D"/>
    <w:rsid w:val="00DC6191"/>
    <w:rsid w:val="00DC749E"/>
    <w:rsid w:val="00DD4104"/>
    <w:rsid w:val="00DD64E4"/>
    <w:rsid w:val="00DE5B25"/>
    <w:rsid w:val="00DF2442"/>
    <w:rsid w:val="00DF2D33"/>
    <w:rsid w:val="00DF436A"/>
    <w:rsid w:val="00E21CFD"/>
    <w:rsid w:val="00E2728B"/>
    <w:rsid w:val="00E27F86"/>
    <w:rsid w:val="00E46D21"/>
    <w:rsid w:val="00E65EF8"/>
    <w:rsid w:val="00E77FD0"/>
    <w:rsid w:val="00E802A5"/>
    <w:rsid w:val="00E85032"/>
    <w:rsid w:val="00E94506"/>
    <w:rsid w:val="00E979C1"/>
    <w:rsid w:val="00EA0532"/>
    <w:rsid w:val="00EB028C"/>
    <w:rsid w:val="00EB5BE8"/>
    <w:rsid w:val="00EB69FF"/>
    <w:rsid w:val="00EC13CC"/>
    <w:rsid w:val="00EC4D78"/>
    <w:rsid w:val="00EC61AC"/>
    <w:rsid w:val="00EC7AED"/>
    <w:rsid w:val="00ED2C65"/>
    <w:rsid w:val="00ED6429"/>
    <w:rsid w:val="00EE139A"/>
    <w:rsid w:val="00EE3A56"/>
    <w:rsid w:val="00EE760D"/>
    <w:rsid w:val="00EE796A"/>
    <w:rsid w:val="00F0107B"/>
    <w:rsid w:val="00F027E7"/>
    <w:rsid w:val="00F07186"/>
    <w:rsid w:val="00F10E36"/>
    <w:rsid w:val="00F14552"/>
    <w:rsid w:val="00F25022"/>
    <w:rsid w:val="00F26459"/>
    <w:rsid w:val="00F34D36"/>
    <w:rsid w:val="00F43C70"/>
    <w:rsid w:val="00F47909"/>
    <w:rsid w:val="00F62A80"/>
    <w:rsid w:val="00F71D7D"/>
    <w:rsid w:val="00F7674A"/>
    <w:rsid w:val="00F93FCF"/>
    <w:rsid w:val="00FA4E58"/>
    <w:rsid w:val="00FA7B13"/>
    <w:rsid w:val="00FB339D"/>
    <w:rsid w:val="00FB7D3B"/>
    <w:rsid w:val="00FC064D"/>
    <w:rsid w:val="00FC44EC"/>
    <w:rsid w:val="00FD735A"/>
    <w:rsid w:val="00FE31A9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A9956"/>
  <w15:docId w15:val="{9B181A96-26F4-4651-BA7E-B1D4C9A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customStyle="1" w:styleId="LineNumber0">
    <w:name w:val="Line Number_0"/>
    <w:basedOn w:val="Fuentedeprrafopredeter"/>
    <w:semiHidden/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character" w:customStyle="1" w:styleId="Mencinsinresolver1">
    <w:name w:val="Mención sin resolver1"/>
    <w:basedOn w:val="Fuentedeprrafopredeter"/>
    <w:semiHidden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6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6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649CC"/>
  </w:style>
  <w:style w:type="paragraph" w:styleId="Textonotapie">
    <w:name w:val="footnote text"/>
    <w:basedOn w:val="Normal"/>
    <w:link w:val="TextonotapieCar"/>
    <w:uiPriority w:val="99"/>
    <w:semiHidden/>
    <w:unhideWhenUsed/>
    <w:rsid w:val="001649CC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49CC"/>
    <w:rPr>
      <w:sz w:val="20"/>
    </w:rPr>
  </w:style>
  <w:style w:type="character" w:styleId="Textoennegrita">
    <w:name w:val="Strong"/>
    <w:basedOn w:val="Fuentedeprrafopredeter"/>
    <w:uiPriority w:val="22"/>
    <w:qFormat/>
    <w:rsid w:val="007B1A66"/>
    <w:rPr>
      <w:b/>
      <w:bCs/>
    </w:rPr>
  </w:style>
  <w:style w:type="paragraph" w:customStyle="1" w:styleId="Default">
    <w:name w:val="Default"/>
    <w:rsid w:val="00F25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7F4F2F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10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934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934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0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093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2C2B-F31E-48BF-AFC4-2B4042C3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Camilo  Baracaldo Godoy</dc:creator>
  <cp:lastModifiedBy>Angelica Maria Patiño Garcia</cp:lastModifiedBy>
  <cp:revision>2</cp:revision>
  <cp:lastPrinted>2025-07-28T21:18:00Z</cp:lastPrinted>
  <dcterms:created xsi:type="dcterms:W3CDTF">2026-03-04T11:47:00Z</dcterms:created>
  <dcterms:modified xsi:type="dcterms:W3CDTF">2026-03-04T11:47:00Z</dcterms:modified>
</cp:coreProperties>
</file>