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7740"/>
      </w:tblGrid>
      <w:tr w:rsidR="00ED1026" w:rsidRPr="008D065E" w14:paraId="694DBE9D" w14:textId="77777777" w:rsidTr="00A131B4">
        <w:trPr>
          <w:gridAfter w:val="1"/>
          <w:wAfter w:w="3971" w:type="pct"/>
          <w:cantSplit/>
          <w:trHeight w:val="255"/>
        </w:trPr>
        <w:tc>
          <w:tcPr>
            <w:tcW w:w="1029" w:type="pct"/>
            <w:tcBorders>
              <w:top w:val="nil"/>
              <w:left w:val="nil"/>
              <w:right w:val="nil"/>
            </w:tcBorders>
            <w:shd w:val="clear" w:color="auto" w:fill="00B0F0"/>
            <w:vAlign w:val="center"/>
          </w:tcPr>
          <w:p w14:paraId="657C36C3" w14:textId="77777777" w:rsidR="00ED1026" w:rsidRPr="000A4749" w:rsidRDefault="00C222AD" w:rsidP="00A131B4">
            <w:pPr>
              <w:rPr>
                <w:b/>
                <w:bCs/>
                <w:color w:val="FFFFFF"/>
                <w:sz w:val="22"/>
                <w:szCs w:val="22"/>
              </w:rPr>
            </w:pPr>
            <w:r w:rsidRPr="000A4749">
              <w:rPr>
                <w:b/>
                <w:bCs/>
                <w:color w:val="FFFFFF"/>
                <w:sz w:val="22"/>
                <w:szCs w:val="22"/>
              </w:rPr>
              <w:t>1. OBJETIVO</w:t>
            </w:r>
          </w:p>
        </w:tc>
      </w:tr>
      <w:tr w:rsidR="000A4749" w:rsidRPr="008D065E" w14:paraId="68740962" w14:textId="77777777" w:rsidTr="00A131B4">
        <w:trPr>
          <w:cantSplit/>
          <w:trHeight w:val="992"/>
        </w:trPr>
        <w:tc>
          <w:tcPr>
            <w:tcW w:w="5000" w:type="pct"/>
            <w:gridSpan w:val="2"/>
            <w:tcBorders>
              <w:left w:val="dotted" w:sz="4" w:space="0" w:color="auto"/>
              <w:bottom w:val="dotted" w:sz="4" w:space="0" w:color="auto"/>
              <w:right w:val="dotted" w:sz="4" w:space="0" w:color="auto"/>
            </w:tcBorders>
          </w:tcPr>
          <w:p w14:paraId="66967CD3" w14:textId="77777777" w:rsidR="00AF0064" w:rsidRDefault="00AF0064" w:rsidP="00BC63CB">
            <w:pPr>
              <w:spacing w:after="120" w:line="276" w:lineRule="auto"/>
              <w:jc w:val="both"/>
              <w:rPr>
                <w:sz w:val="22"/>
                <w:szCs w:val="22"/>
              </w:rPr>
            </w:pPr>
          </w:p>
          <w:p w14:paraId="363FAB28" w14:textId="77777777" w:rsidR="00BC63CB" w:rsidRPr="00AF0064" w:rsidRDefault="00BC63CB" w:rsidP="00BC63CB">
            <w:pPr>
              <w:spacing w:after="120" w:line="276" w:lineRule="auto"/>
              <w:jc w:val="both"/>
              <w:rPr>
                <w:sz w:val="22"/>
                <w:szCs w:val="22"/>
              </w:rPr>
            </w:pPr>
            <w:r w:rsidRPr="00AF0064">
              <w:rPr>
                <w:sz w:val="22"/>
                <w:szCs w:val="22"/>
              </w:rPr>
              <w:t>Orientar la planeación, estructuración y ejecución del Laboratorio de Innovación para la Paz del Ministerio del Interior, como instrumento para implementar la Política de Gestión del Conocimiento y la Innovación y para generar, con la ciudadanía y los territorios, soluciones innovadoras que aporten a la construcción de paz, la convivencia y la participación ciudadana.</w:t>
            </w:r>
          </w:p>
          <w:p w14:paraId="4395E4B7" w14:textId="77777777" w:rsidR="000A4749" w:rsidRPr="00B362B9" w:rsidRDefault="000A4749" w:rsidP="00A131B4">
            <w:pPr>
              <w:tabs>
                <w:tab w:val="left" w:pos="8160"/>
              </w:tabs>
              <w:spacing w:after="120" w:line="276" w:lineRule="auto"/>
              <w:jc w:val="both"/>
              <w:rPr>
                <w:b/>
                <w:color w:val="7F7F7F" w:themeColor="text1" w:themeTint="80"/>
                <w:sz w:val="22"/>
                <w:szCs w:val="22"/>
              </w:rPr>
            </w:pPr>
          </w:p>
        </w:tc>
      </w:tr>
    </w:tbl>
    <w:p w14:paraId="4698EAB0" w14:textId="77777777" w:rsidR="00F11423" w:rsidRDefault="00F11423">
      <w:pPr>
        <w:rPr>
          <w:sz w:val="22"/>
          <w:szCs w:val="22"/>
        </w:rPr>
      </w:pP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7732"/>
      </w:tblGrid>
      <w:tr w:rsidR="00F95FDA" w:rsidRPr="008D065E" w14:paraId="35390161" w14:textId="77777777" w:rsidTr="00B62E9F">
        <w:trPr>
          <w:gridAfter w:val="1"/>
          <w:wAfter w:w="3971" w:type="pct"/>
          <w:cantSplit/>
          <w:trHeight w:val="255"/>
        </w:trPr>
        <w:tc>
          <w:tcPr>
            <w:tcW w:w="1029" w:type="pct"/>
            <w:tcBorders>
              <w:top w:val="nil"/>
              <w:left w:val="nil"/>
              <w:right w:val="nil"/>
            </w:tcBorders>
            <w:shd w:val="clear" w:color="auto" w:fill="00B0F0"/>
            <w:vAlign w:val="center"/>
          </w:tcPr>
          <w:p w14:paraId="737045F7" w14:textId="77777777" w:rsidR="00F95FDA" w:rsidRPr="000A4749" w:rsidRDefault="00F95FDA" w:rsidP="00F95FDA">
            <w:pPr>
              <w:rPr>
                <w:b/>
                <w:bCs/>
                <w:color w:val="FFFFFF"/>
                <w:sz w:val="22"/>
                <w:szCs w:val="22"/>
              </w:rPr>
            </w:pPr>
            <w:r>
              <w:rPr>
                <w:b/>
                <w:bCs/>
                <w:color w:val="FFFFFF"/>
                <w:sz w:val="22"/>
                <w:szCs w:val="22"/>
              </w:rPr>
              <w:t>2. ALCANCE</w:t>
            </w:r>
          </w:p>
        </w:tc>
      </w:tr>
      <w:tr w:rsidR="00F95FDA" w:rsidRPr="008D065E" w14:paraId="3505526D" w14:textId="77777777" w:rsidTr="00B62E9F">
        <w:trPr>
          <w:cantSplit/>
          <w:trHeight w:val="1110"/>
        </w:trPr>
        <w:tc>
          <w:tcPr>
            <w:tcW w:w="5000" w:type="pct"/>
            <w:gridSpan w:val="2"/>
            <w:tcBorders>
              <w:left w:val="dotted" w:sz="4" w:space="0" w:color="auto"/>
              <w:bottom w:val="dotted" w:sz="4" w:space="0" w:color="auto"/>
              <w:right w:val="dotted" w:sz="4" w:space="0" w:color="auto"/>
            </w:tcBorders>
          </w:tcPr>
          <w:p w14:paraId="66F6A866" w14:textId="77777777" w:rsidR="00BC372E" w:rsidRPr="00BC5FA3" w:rsidRDefault="00BC372E" w:rsidP="00BC372E">
            <w:pPr>
              <w:tabs>
                <w:tab w:val="left" w:pos="8160"/>
              </w:tabs>
              <w:spacing w:after="120" w:line="276" w:lineRule="auto"/>
              <w:jc w:val="both"/>
              <w:rPr>
                <w:i/>
                <w:color w:val="0070C0"/>
                <w:sz w:val="22"/>
                <w:szCs w:val="22"/>
              </w:rPr>
            </w:pPr>
          </w:p>
          <w:p w14:paraId="1FA739CF" w14:textId="77777777" w:rsidR="00BC63CB" w:rsidRPr="00AF0064" w:rsidRDefault="00BC63CB" w:rsidP="00BC63CB">
            <w:pPr>
              <w:spacing w:after="120" w:line="276" w:lineRule="auto"/>
              <w:jc w:val="both"/>
              <w:rPr>
                <w:sz w:val="22"/>
                <w:szCs w:val="22"/>
              </w:rPr>
            </w:pPr>
            <w:r w:rsidRPr="00AF0064">
              <w:rPr>
                <w:sz w:val="22"/>
                <w:szCs w:val="22"/>
              </w:rPr>
              <w:t xml:space="preserve">La guía aplica a las dependencias del Ministerio del Interior que participen en la creación, operación y seguimiento del Laboratorio de Innovación para la Paz, bajo el liderazgo de la </w:t>
            </w:r>
            <w:r w:rsidR="006A2BEA">
              <w:rPr>
                <w:sz w:val="22"/>
                <w:szCs w:val="22"/>
              </w:rPr>
              <w:t xml:space="preserve">Oficina Asesora de Planeación, </w:t>
            </w:r>
            <w:r w:rsidRPr="00AF0064">
              <w:rPr>
                <w:sz w:val="22"/>
                <w:szCs w:val="22"/>
              </w:rPr>
              <w:t>dependencia responsable de la Política de Gestión del Conocimiento y la Innovación. Comprende desde la revisión de lineamientos hasta la operación, el seguimiento y la mejora continua del Laboratorio.</w:t>
            </w:r>
          </w:p>
          <w:p w14:paraId="6D616B20" w14:textId="77777777" w:rsidR="00BC63CB" w:rsidRPr="00AF0064" w:rsidRDefault="00BC63CB" w:rsidP="00BC63CB">
            <w:pPr>
              <w:spacing w:after="120" w:line="276" w:lineRule="auto"/>
              <w:jc w:val="both"/>
              <w:rPr>
                <w:sz w:val="22"/>
                <w:szCs w:val="22"/>
              </w:rPr>
            </w:pPr>
            <w:r w:rsidRPr="00AF0064">
              <w:rPr>
                <w:sz w:val="22"/>
                <w:szCs w:val="22"/>
              </w:rPr>
              <w:t>Es</w:t>
            </w:r>
            <w:r w:rsidR="006A2BEA">
              <w:rPr>
                <w:sz w:val="22"/>
                <w:szCs w:val="22"/>
              </w:rPr>
              <w:t xml:space="preserve"> </w:t>
            </w:r>
            <w:r w:rsidRPr="00AF0064">
              <w:rPr>
                <w:sz w:val="22"/>
                <w:szCs w:val="22"/>
              </w:rPr>
              <w:t>un documento de referencia para las administraciones municipales y las organizaciones comunitarias</w:t>
            </w:r>
            <w:r w:rsidR="006A2BEA">
              <w:rPr>
                <w:sz w:val="22"/>
                <w:szCs w:val="22"/>
              </w:rPr>
              <w:t>,</w:t>
            </w:r>
            <w:r w:rsidRPr="00AF0064">
              <w:rPr>
                <w:sz w:val="22"/>
                <w:szCs w:val="22"/>
              </w:rPr>
              <w:t xml:space="preserve"> que deseen replicar el modelo, adaptándolo a su contexto, sus capacidades y sus recursos.</w:t>
            </w:r>
          </w:p>
          <w:p w14:paraId="4D579BEB" w14:textId="77777777" w:rsidR="00F95FDA" w:rsidRPr="006D5B55" w:rsidRDefault="00F95FDA" w:rsidP="00AD0B8C">
            <w:pPr>
              <w:tabs>
                <w:tab w:val="left" w:pos="8160"/>
              </w:tabs>
              <w:spacing w:after="120" w:line="276" w:lineRule="auto"/>
              <w:jc w:val="both"/>
              <w:rPr>
                <w:color w:val="7F7F7F" w:themeColor="text1" w:themeTint="80"/>
                <w:sz w:val="22"/>
                <w:szCs w:val="22"/>
              </w:rPr>
            </w:pPr>
          </w:p>
        </w:tc>
      </w:tr>
    </w:tbl>
    <w:p w14:paraId="2837E116" w14:textId="77777777" w:rsidR="00F11423" w:rsidRDefault="00F11423">
      <w:pPr>
        <w:rPr>
          <w:sz w:val="22"/>
          <w:szCs w:val="22"/>
        </w:rPr>
      </w:pPr>
    </w:p>
    <w:tbl>
      <w:tblPr>
        <w:tblW w:w="498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5531"/>
      </w:tblGrid>
      <w:tr w:rsidR="003E348C" w:rsidRPr="008D065E" w14:paraId="0192C8E5" w14:textId="77777777" w:rsidTr="003E348C">
        <w:trPr>
          <w:cantSplit/>
          <w:trHeight w:val="255"/>
        </w:trPr>
        <w:tc>
          <w:tcPr>
            <w:tcW w:w="2151" w:type="pct"/>
            <w:tcBorders>
              <w:top w:val="nil"/>
              <w:left w:val="nil"/>
              <w:right w:val="nil"/>
            </w:tcBorders>
            <w:shd w:val="clear" w:color="auto" w:fill="00B0F0"/>
            <w:vAlign w:val="center"/>
          </w:tcPr>
          <w:p w14:paraId="02C2D965" w14:textId="77777777" w:rsidR="003E348C" w:rsidRPr="000A4749" w:rsidRDefault="003E348C" w:rsidP="00B62E9F">
            <w:pPr>
              <w:rPr>
                <w:b/>
                <w:bCs/>
                <w:color w:val="FFFFFF"/>
                <w:sz w:val="22"/>
                <w:szCs w:val="22"/>
              </w:rPr>
            </w:pPr>
            <w:r>
              <w:rPr>
                <w:b/>
                <w:bCs/>
                <w:color w:val="FFFFFF"/>
                <w:sz w:val="22"/>
                <w:szCs w:val="22"/>
              </w:rPr>
              <w:t>3. CONDICIONES GENERALES</w:t>
            </w:r>
          </w:p>
        </w:tc>
        <w:tc>
          <w:tcPr>
            <w:tcW w:w="2849" w:type="pct"/>
            <w:tcBorders>
              <w:top w:val="nil"/>
              <w:left w:val="nil"/>
              <w:right w:val="nil"/>
            </w:tcBorders>
            <w:vAlign w:val="center"/>
          </w:tcPr>
          <w:p w14:paraId="081AA759" w14:textId="77777777" w:rsidR="003E348C" w:rsidRPr="003E348C" w:rsidRDefault="003E348C" w:rsidP="003E348C">
            <w:pPr>
              <w:rPr>
                <w:b/>
                <w:bCs/>
                <w:color w:val="FFFFFF" w:themeColor="background1"/>
              </w:rPr>
            </w:pPr>
          </w:p>
        </w:tc>
      </w:tr>
    </w:tbl>
    <w:p w14:paraId="7731AF34" w14:textId="77777777" w:rsidR="00BC63CB" w:rsidRPr="00AF0064" w:rsidRDefault="00BC63CB" w:rsidP="00BC63CB">
      <w:pPr>
        <w:spacing w:before="120" w:after="120" w:line="276" w:lineRule="auto"/>
        <w:jc w:val="both"/>
        <w:rPr>
          <w:sz w:val="22"/>
          <w:szCs w:val="22"/>
        </w:rPr>
      </w:pPr>
      <w:r w:rsidRPr="00AF0064">
        <w:rPr>
          <w:sz w:val="22"/>
          <w:szCs w:val="22"/>
        </w:rPr>
        <w:t xml:space="preserve">El Ministerio del Interior, en cumplimiento de su misión institucional y de la Política de Gestión del Conocimiento y la Innovación del Modelo Integrado de Planeación y Gestión (MIPG), promueve la creación del </w:t>
      </w:r>
      <w:r w:rsidRPr="002B610A">
        <w:rPr>
          <w:sz w:val="22"/>
          <w:szCs w:val="22"/>
        </w:rPr>
        <w:t>Laboratorio de Innovación para la Paz</w:t>
      </w:r>
      <w:r w:rsidR="0046221D">
        <w:rPr>
          <w:sz w:val="22"/>
          <w:szCs w:val="22"/>
        </w:rPr>
        <w:t xml:space="preserve"> como </w:t>
      </w:r>
      <w:r w:rsidRPr="00AF0064">
        <w:rPr>
          <w:sz w:val="22"/>
          <w:szCs w:val="22"/>
        </w:rPr>
        <w:t>un espacio para identificar retos públicos, experimentar con soluciones junto con la ciudadanía y las instituciones, y escalar las que demuestren resultados.</w:t>
      </w:r>
    </w:p>
    <w:p w14:paraId="481B4D6A" w14:textId="77777777" w:rsidR="00BC63CB" w:rsidRPr="00AF0064" w:rsidRDefault="00BC63CB" w:rsidP="00BC63CB">
      <w:pPr>
        <w:spacing w:after="120" w:line="276" w:lineRule="auto"/>
        <w:jc w:val="both"/>
        <w:rPr>
          <w:sz w:val="22"/>
          <w:szCs w:val="22"/>
        </w:rPr>
      </w:pPr>
      <w:r w:rsidRPr="00AF0064">
        <w:rPr>
          <w:sz w:val="22"/>
          <w:szCs w:val="22"/>
        </w:rPr>
        <w:t>La presente guía está alineada con el proyecto de inversión “Aplicación de una estrategia integral para mejorar la implementación de la Política de Gestión del Conocimiento y la Innovación en el marco del MIPG del Ministerio del Interior, para la atención de los grupos de valor a nivel nacional” (BPIN 2023000000275).</w:t>
      </w:r>
    </w:p>
    <w:p w14:paraId="5A75ACCE" w14:textId="77777777" w:rsidR="00BC63CB" w:rsidRDefault="00BC63CB" w:rsidP="00BC63CB">
      <w:pPr>
        <w:spacing w:after="120" w:line="276" w:lineRule="auto"/>
        <w:jc w:val="both"/>
        <w:rPr>
          <w:sz w:val="22"/>
          <w:szCs w:val="22"/>
        </w:rPr>
      </w:pPr>
      <w:r w:rsidRPr="00AF0064">
        <w:rPr>
          <w:sz w:val="22"/>
          <w:szCs w:val="22"/>
        </w:rPr>
        <w:t xml:space="preserve">La guía describe, desde la misionalidad del Ministerio del Interior, las tres fases para crear el Laboratorio: </w:t>
      </w:r>
      <w:r w:rsidRPr="00AF0064">
        <w:rPr>
          <w:b/>
          <w:bCs/>
          <w:sz w:val="22"/>
          <w:szCs w:val="22"/>
        </w:rPr>
        <w:t>planeación, estructuración y ejecución</w:t>
      </w:r>
      <w:r w:rsidRPr="00AF0064">
        <w:rPr>
          <w:sz w:val="22"/>
          <w:szCs w:val="22"/>
        </w:rPr>
        <w:t>. Estas fases pueden replicarse en las administraciones municipales y en las organizaciones comunitarias, de modo que el modelo contribuya a fortalecer las capacidades de innovación en los territorios.</w:t>
      </w:r>
    </w:p>
    <w:p w14:paraId="7D4CA6F3" w14:textId="77777777" w:rsidR="00113010" w:rsidRDefault="00113010" w:rsidP="00113010">
      <w:pPr>
        <w:spacing w:before="120" w:after="120" w:line="276" w:lineRule="auto"/>
        <w:jc w:val="both"/>
        <w:rPr>
          <w:sz w:val="22"/>
          <w:szCs w:val="22"/>
        </w:rPr>
      </w:pPr>
      <w:r w:rsidRPr="00AF0064">
        <w:rPr>
          <w:sz w:val="22"/>
          <w:szCs w:val="22"/>
        </w:rPr>
        <w:t>El Ministerio del Interior atiende problemas sociales complejos</w:t>
      </w:r>
      <w:r>
        <w:rPr>
          <w:sz w:val="22"/>
          <w:szCs w:val="22"/>
        </w:rPr>
        <w:t xml:space="preserve">, </w:t>
      </w:r>
      <w:r w:rsidRPr="00AF0064">
        <w:rPr>
          <w:sz w:val="22"/>
          <w:szCs w:val="22"/>
        </w:rPr>
        <w:t>relacionados con la convivencia, la participación, los derechos humanos, la diversidad étnica y religiosa y la gestión territorial</w:t>
      </w:r>
      <w:r>
        <w:rPr>
          <w:sz w:val="22"/>
          <w:szCs w:val="22"/>
        </w:rPr>
        <w:t xml:space="preserve">, </w:t>
      </w:r>
      <w:r w:rsidRPr="00AF0064">
        <w:rPr>
          <w:sz w:val="22"/>
          <w:szCs w:val="22"/>
        </w:rPr>
        <w:t xml:space="preserve">para los cuales no existen soluciones únicas ni definitivas. Abordarlos exige comprender a las personas y los territorios, probar alternativas antes de generalizarlas y aprender de manera sistemática de cada experiencia. Sin un espacio y un método institucional, estas tareas tienden a depender de esfuerzos aislados; el </w:t>
      </w:r>
      <w:r>
        <w:rPr>
          <w:sz w:val="22"/>
          <w:szCs w:val="22"/>
        </w:rPr>
        <w:t>L</w:t>
      </w:r>
      <w:r w:rsidRPr="00AF0064">
        <w:rPr>
          <w:sz w:val="22"/>
          <w:szCs w:val="22"/>
        </w:rPr>
        <w:t>aboratorio busca convertirlas en una capacidad permanente de la entidad. Su creación se sustenta en los siguientes cinco argumentos</w:t>
      </w:r>
      <w:r>
        <w:rPr>
          <w:sz w:val="22"/>
          <w:szCs w:val="22"/>
        </w:rPr>
        <w:t>:</w:t>
      </w:r>
    </w:p>
    <w:p w14:paraId="00ADA334" w14:textId="634B0F0D" w:rsidR="00113010" w:rsidRPr="00B031FD" w:rsidRDefault="00113010" w:rsidP="00113010">
      <w:pPr>
        <w:keepNext/>
        <w:spacing w:before="240" w:after="120" w:line="276" w:lineRule="auto"/>
        <w:rPr>
          <w:b/>
          <w:bCs/>
          <w:sz w:val="22"/>
          <w:szCs w:val="22"/>
        </w:rPr>
      </w:pPr>
      <w:r w:rsidRPr="00B031FD">
        <w:rPr>
          <w:b/>
          <w:bCs/>
          <w:sz w:val="22"/>
          <w:szCs w:val="22"/>
        </w:rPr>
        <w:t>3.1 Responde a un mandato normativo y de política pública</w:t>
      </w:r>
    </w:p>
    <w:p w14:paraId="205ABD29" w14:textId="77777777" w:rsidR="00113010" w:rsidRPr="00B031FD" w:rsidRDefault="00113010" w:rsidP="00113010">
      <w:pPr>
        <w:spacing w:after="120" w:line="276" w:lineRule="auto"/>
        <w:jc w:val="both"/>
        <w:rPr>
          <w:sz w:val="22"/>
          <w:szCs w:val="22"/>
        </w:rPr>
      </w:pPr>
      <w:r w:rsidRPr="00B031FD">
        <w:rPr>
          <w:sz w:val="22"/>
          <w:szCs w:val="22"/>
        </w:rPr>
        <w:t xml:space="preserve">El Modelo Integrado de Planeación y Gestión (MIPG), adoptado mediante el Decreto 1499 de 2017, incluye la Gestión del Conocimiento y la Innovación como política de gestión y desempeño institucional y como dimensión transversal del modelo (dimensión 6). A esta base se suman la Política de Gobierno Digital, que adopta la innovación como principio con un enfoque experimental (Decreto 767 de 2022), y el Decreto 745 de 2026, que creó la Comisión Intersectorial de Innovación Pública </w:t>
      </w:r>
      <w:r w:rsidRPr="00B031FD">
        <w:rPr>
          <w:sz w:val="22"/>
          <w:szCs w:val="22"/>
        </w:rPr>
        <w:lastRenderedPageBreak/>
        <w:t>para impulsar la cultura de innovación en el sector público y adoptó una definición reglamentaria de innovación pública.</w:t>
      </w:r>
    </w:p>
    <w:p w14:paraId="54179B5F" w14:textId="77777777" w:rsidR="00113010" w:rsidRPr="00B031FD" w:rsidRDefault="00113010" w:rsidP="00113010">
      <w:pPr>
        <w:spacing w:after="120" w:line="276" w:lineRule="auto"/>
        <w:jc w:val="both"/>
        <w:rPr>
          <w:sz w:val="22"/>
          <w:szCs w:val="22"/>
        </w:rPr>
      </w:pPr>
      <w:r w:rsidRPr="00B031FD">
        <w:rPr>
          <w:sz w:val="22"/>
          <w:szCs w:val="22"/>
        </w:rPr>
        <w:t>El Laboratorio permite que el Ministerio pase del cumplimiento formal de estas disposiciones a su aplicación práctica, con resultados verificables en las mediciones de desempeño institucional, como el Formulario Único de Reporte de Avances de la Gestión (FURAG).</w:t>
      </w:r>
    </w:p>
    <w:p w14:paraId="28B069D0" w14:textId="363EC148" w:rsidR="00113010" w:rsidRPr="00B031FD" w:rsidRDefault="00113010" w:rsidP="00113010">
      <w:pPr>
        <w:keepNext/>
        <w:spacing w:before="240" w:after="120" w:line="276" w:lineRule="auto"/>
        <w:rPr>
          <w:b/>
          <w:bCs/>
          <w:sz w:val="22"/>
          <w:szCs w:val="22"/>
        </w:rPr>
      </w:pPr>
      <w:r w:rsidRPr="00B031FD">
        <w:rPr>
          <w:b/>
          <w:bCs/>
          <w:sz w:val="22"/>
          <w:szCs w:val="22"/>
        </w:rPr>
        <w:t>3.2 Es pertinente para la misión del Ministerio</w:t>
      </w:r>
    </w:p>
    <w:p w14:paraId="12D807B6" w14:textId="77777777" w:rsidR="00113010" w:rsidRPr="00B031FD" w:rsidRDefault="00113010" w:rsidP="00113010">
      <w:pPr>
        <w:spacing w:after="120" w:line="276" w:lineRule="auto"/>
        <w:jc w:val="both"/>
        <w:rPr>
          <w:sz w:val="22"/>
          <w:szCs w:val="22"/>
        </w:rPr>
      </w:pPr>
      <w:r w:rsidRPr="00B031FD">
        <w:rPr>
          <w:sz w:val="22"/>
          <w:szCs w:val="22"/>
        </w:rPr>
        <w:t>De acuerdo con el Decreto 2893 de 2011 y sus modificaciones, el Ministerio del Interior formula, coordina y ejecuta políticas en materias como derechos humanos, integración de la Nación con las entidades territoriales, seguridad y convivencia ciudadana, asuntos étnicos, democracia, participación ciudadana, acción comunal y libertad religiosa. En estos ámbitos intervienen múltiples actores, existen profundas diferencias territoriales y las soluciones deben construirse con las comunidades. El Laboratorio aporta los métodos para hacerlo: investigación con las personas, cocreación, prototipado y evaluación.</w:t>
      </w:r>
    </w:p>
    <w:p w14:paraId="04AC9EF9" w14:textId="5FCC27A9" w:rsidR="00113010" w:rsidRPr="00B031FD" w:rsidRDefault="00113010" w:rsidP="00113010">
      <w:pPr>
        <w:keepNext/>
        <w:spacing w:before="240" w:after="120" w:line="276" w:lineRule="auto"/>
        <w:rPr>
          <w:b/>
          <w:bCs/>
          <w:sz w:val="22"/>
          <w:szCs w:val="22"/>
        </w:rPr>
      </w:pPr>
      <w:r w:rsidRPr="00B031FD">
        <w:rPr>
          <w:b/>
          <w:bCs/>
          <w:sz w:val="22"/>
          <w:szCs w:val="22"/>
        </w:rPr>
        <w:t>3.3 Contribuye a la construcción de paz</w:t>
      </w:r>
    </w:p>
    <w:p w14:paraId="6D5B5F5E" w14:textId="77777777" w:rsidR="00113010" w:rsidRPr="00B031FD" w:rsidRDefault="00113010" w:rsidP="00113010">
      <w:pPr>
        <w:spacing w:after="120" w:line="276" w:lineRule="auto"/>
        <w:jc w:val="both"/>
        <w:rPr>
          <w:sz w:val="22"/>
          <w:szCs w:val="22"/>
        </w:rPr>
      </w:pPr>
      <w:r w:rsidRPr="00B031FD">
        <w:rPr>
          <w:sz w:val="22"/>
          <w:szCs w:val="22"/>
        </w:rPr>
        <w:t>La Constitución Política establece que la paz es un derecho y un deber de obligatorio cumplimiento (artículo 22), y la Ley 2272 de 2022 define la política de paz de Estado. La paz se construye también en lo cotidiano: en la confianza entre la ciudadanía y las instituciones, en el diálogo entre actores diversos y en la solución pacífica de los conflictos. El Laboratorio ofrece un espacio para ese diálogo y para la cocreación de soluciones con las comunidades, en coherencia con la Política Pública de Participación Ciudadana y Electoral (Decreto 1458 de 2025), que promueve la inclusión de expresiones diversas, el diálogo social y la planeación participativa.</w:t>
      </w:r>
    </w:p>
    <w:p w14:paraId="656679BB" w14:textId="2E4FC999" w:rsidR="00113010" w:rsidRPr="00B031FD" w:rsidRDefault="00113010" w:rsidP="00113010">
      <w:pPr>
        <w:keepNext/>
        <w:spacing w:before="240" w:after="120" w:line="276" w:lineRule="auto"/>
        <w:rPr>
          <w:b/>
          <w:bCs/>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031FD">
        <w:rPr>
          <w:b/>
          <w:bCs/>
          <w:sz w:val="22"/>
          <w:szCs w:val="22"/>
        </w:rPr>
        <w:t>3.4 Mejora la gestión pública y protege el conocimiento institucional</w:t>
      </w:r>
    </w:p>
    <w:p w14:paraId="2758DA05" w14:textId="77777777" w:rsidR="00113010" w:rsidRPr="00B031FD" w:rsidRDefault="00113010" w:rsidP="00113010">
      <w:pPr>
        <w:spacing w:after="120" w:line="276" w:lineRule="auto"/>
        <w:jc w:val="both"/>
        <w:rPr>
          <w:sz w:val="22"/>
          <w:szCs w:val="22"/>
        </w:rPr>
      </w:pPr>
      <w:r w:rsidRPr="00B031FD">
        <w:rPr>
          <w:sz w:val="22"/>
          <w:szCs w:val="22"/>
        </w:rPr>
        <w:t>Probar las soluciones a pequeña escala antes de implementarlas de manera masiva reduce el riesgo de invertir recursos públicos en iniciativas que no funcionan. Además, documentar los proyectos, sus resultados y sus lecciones aprendidas evita que el conocimiento se pierda con la rotación del personal y facilita que otras dependencias y territorios lo reutilicen.</w:t>
      </w:r>
    </w:p>
    <w:p w14:paraId="16B0B88D" w14:textId="77777777" w:rsidR="00113010" w:rsidRPr="00B031FD" w:rsidRDefault="00113010" w:rsidP="00113010">
      <w:pPr>
        <w:spacing w:after="120" w:line="276" w:lineRule="auto"/>
        <w:jc w:val="both"/>
        <w:rPr>
          <w:sz w:val="22"/>
          <w:szCs w:val="22"/>
        </w:rPr>
      </w:pPr>
      <w:r w:rsidRPr="00B031FD">
        <w:rPr>
          <w:sz w:val="22"/>
          <w:szCs w:val="22"/>
        </w:rPr>
        <w:t>El CONPES 4069 de 2021 identificó el bajo aprovechamiento del potencial de innovación en el sector público, y el CONPES 4070 de 2021 reconoce la innovación pública como catalizador de un modelo de Estado abierto. El Laboratorio responde directamente a ambos planteamientos.</w:t>
      </w:r>
    </w:p>
    <w:p w14:paraId="14A4BEAF" w14:textId="7CF0339C" w:rsidR="00113010" w:rsidRPr="00B031FD" w:rsidRDefault="00113010" w:rsidP="00113010">
      <w:pPr>
        <w:keepNext/>
        <w:spacing w:before="240" w:after="120" w:line="276" w:lineRule="auto"/>
        <w:rPr>
          <w:b/>
          <w:bCs/>
          <w:sz w:val="22"/>
          <w:szCs w:val="22"/>
        </w:rPr>
      </w:pPr>
      <w:r w:rsidRPr="00B031FD">
        <w:rPr>
          <w:b/>
          <w:bCs/>
          <w:sz w:val="22"/>
          <w:szCs w:val="22"/>
        </w:rPr>
        <w:t>3.5 Cuenta con respaldo programático, se alinea con referentes internacionales y es replicable</w:t>
      </w:r>
    </w:p>
    <w:p w14:paraId="0F3401AA" w14:textId="77777777" w:rsidR="00113010" w:rsidRPr="00B031FD" w:rsidRDefault="00113010" w:rsidP="00113010">
      <w:pPr>
        <w:spacing w:after="120" w:line="276" w:lineRule="auto"/>
        <w:jc w:val="both"/>
        <w:rPr>
          <w:sz w:val="22"/>
          <w:szCs w:val="22"/>
        </w:rPr>
      </w:pPr>
      <w:r w:rsidRPr="00B031FD">
        <w:rPr>
          <w:sz w:val="22"/>
          <w:szCs w:val="22"/>
        </w:rPr>
        <w:t>La creación del Laboratorio se enmarca en el proyecto de inversión BPIN 2023000000275 y en el Plan Nacional de Desarrollo 2022-2026 (Ley 2294 de 2023), cuyas bases incluyen el fortalecimiento institucional y la innovación en la gestión pública. Como país miembro de la Organización para la Cooperación y el Desarrollo Económicos (OCDE), Colombia tiene como referente la Declaración sobre Innovación en el Sector Público (2019), que invita a los gobiernos a promover la innovación, habilitar a los servidores públicos para innovar, construir alianzas, apoyar la experimentación y difundir los aprendizajes.</w:t>
      </w:r>
    </w:p>
    <w:p w14:paraId="789EC085" w14:textId="13AD480A" w:rsidR="00113010" w:rsidRPr="00AF0064" w:rsidRDefault="00113010" w:rsidP="00BC63CB">
      <w:pPr>
        <w:spacing w:after="120" w:line="276" w:lineRule="auto"/>
        <w:jc w:val="both"/>
        <w:rPr>
          <w:sz w:val="22"/>
          <w:szCs w:val="22"/>
        </w:rPr>
      </w:pPr>
      <w:r w:rsidRPr="00B031FD">
        <w:rPr>
          <w:sz w:val="22"/>
          <w:szCs w:val="22"/>
        </w:rPr>
        <w:t>Por último, el modelo es replicable: sus fases pueden adaptarse en administraciones municipales y organizaciones comunitarias, lo que contribuye a fortalecer las capacidades de innovación en los territorios.</w:t>
      </w:r>
    </w:p>
    <w:p w14:paraId="6F7337BF" w14:textId="77777777" w:rsidR="00F11423" w:rsidRDefault="00F11423">
      <w:pPr>
        <w:rPr>
          <w:sz w:val="22"/>
          <w:szCs w:val="22"/>
        </w:rPr>
      </w:pPr>
    </w:p>
    <w:tbl>
      <w:tblPr>
        <w:tblW w:w="498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9"/>
        <w:gridCol w:w="5308"/>
      </w:tblGrid>
      <w:tr w:rsidR="003E348C" w:rsidRPr="008D065E" w14:paraId="1267232B" w14:textId="77777777" w:rsidTr="003E348C">
        <w:trPr>
          <w:cantSplit/>
          <w:trHeight w:val="255"/>
        </w:trPr>
        <w:tc>
          <w:tcPr>
            <w:tcW w:w="2266" w:type="pct"/>
            <w:tcBorders>
              <w:top w:val="nil"/>
              <w:left w:val="nil"/>
              <w:right w:val="nil"/>
            </w:tcBorders>
            <w:shd w:val="clear" w:color="auto" w:fill="00B0F0"/>
            <w:vAlign w:val="center"/>
          </w:tcPr>
          <w:p w14:paraId="322E7D38" w14:textId="77777777" w:rsidR="003E348C" w:rsidRPr="000A4749" w:rsidRDefault="003E348C" w:rsidP="00B62E9F">
            <w:pPr>
              <w:rPr>
                <w:b/>
                <w:bCs/>
                <w:color w:val="FFFFFF"/>
                <w:sz w:val="22"/>
                <w:szCs w:val="22"/>
              </w:rPr>
            </w:pPr>
            <w:r>
              <w:rPr>
                <w:b/>
                <w:bCs/>
                <w:color w:val="FFFFFF"/>
                <w:sz w:val="22"/>
                <w:szCs w:val="22"/>
              </w:rPr>
              <w:t>4. DEFINICIONES O GLOSARIO</w:t>
            </w:r>
          </w:p>
        </w:tc>
        <w:tc>
          <w:tcPr>
            <w:tcW w:w="2734" w:type="pct"/>
            <w:tcBorders>
              <w:top w:val="nil"/>
              <w:left w:val="nil"/>
              <w:right w:val="nil"/>
            </w:tcBorders>
            <w:vAlign w:val="center"/>
          </w:tcPr>
          <w:p w14:paraId="3C86974C" w14:textId="77777777" w:rsidR="003E348C" w:rsidRPr="003E348C" w:rsidRDefault="003E348C" w:rsidP="003E348C">
            <w:pPr>
              <w:rPr>
                <w:b/>
                <w:bCs/>
                <w:color w:val="FFFFFF" w:themeColor="background1"/>
              </w:rPr>
            </w:pPr>
          </w:p>
        </w:tc>
      </w:tr>
    </w:tbl>
    <w:p w14:paraId="19BCD2F5" w14:textId="77777777" w:rsidR="00F11423" w:rsidRDefault="00F11423">
      <w:pPr>
        <w:rPr>
          <w:sz w:val="22"/>
          <w:szCs w:val="22"/>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BC63CB" w14:paraId="650DD76D"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F5CC87" w14:textId="77777777" w:rsidR="00BC63CB" w:rsidRPr="00023D4E" w:rsidRDefault="00BC63CB" w:rsidP="00F96D3F">
            <w:pPr>
              <w:rPr>
                <w:sz w:val="18"/>
                <w:szCs w:val="18"/>
              </w:rPr>
            </w:pPr>
            <w:r w:rsidRPr="00023D4E">
              <w:rPr>
                <w:sz w:val="18"/>
                <w:szCs w:val="18"/>
              </w:rPr>
              <w:t>Cocreación</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B45AD8" w14:textId="77777777" w:rsidR="00BC63CB" w:rsidRPr="00023D4E" w:rsidRDefault="00BC63CB" w:rsidP="00F96D3F">
            <w:pPr>
              <w:rPr>
                <w:sz w:val="18"/>
                <w:szCs w:val="18"/>
              </w:rPr>
            </w:pPr>
            <w:r w:rsidRPr="00023D4E">
              <w:rPr>
                <w:sz w:val="18"/>
                <w:szCs w:val="18"/>
              </w:rPr>
              <w:t>Proceso en el que la entidad y las personas o grupos a quienes se dirige una solución participan conjuntamente en su diseño, prueba y mejora.</w:t>
            </w:r>
          </w:p>
        </w:tc>
      </w:tr>
      <w:tr w:rsidR="00BC63CB" w14:paraId="427E940C"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0E4AF6" w14:textId="77777777" w:rsidR="00BC63CB" w:rsidRPr="00023D4E" w:rsidRDefault="00BC63CB" w:rsidP="00F96D3F">
            <w:pPr>
              <w:rPr>
                <w:sz w:val="18"/>
                <w:szCs w:val="18"/>
              </w:rPr>
            </w:pPr>
            <w:r w:rsidRPr="00023D4E">
              <w:rPr>
                <w:sz w:val="18"/>
                <w:szCs w:val="18"/>
              </w:rPr>
              <w:lastRenderedPageBreak/>
              <w:t>Diálogo social</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5E9B74" w14:textId="77777777" w:rsidR="00BC63CB" w:rsidRPr="00023D4E" w:rsidRDefault="00BC63CB" w:rsidP="00F96D3F">
            <w:pPr>
              <w:rPr>
                <w:sz w:val="18"/>
                <w:szCs w:val="18"/>
              </w:rPr>
            </w:pPr>
            <w:r w:rsidRPr="00023D4E">
              <w:rPr>
                <w:sz w:val="18"/>
                <w:szCs w:val="18"/>
              </w:rPr>
              <w:t>Habilitación, facilitación y promoción de espacios de diálogo y comunicación entre las diversas perspectivas de los actores, las comunidades y las autoridades públicas (adaptado del Decreto 745 de 2026).</w:t>
            </w:r>
          </w:p>
        </w:tc>
      </w:tr>
      <w:tr w:rsidR="00BC63CB" w14:paraId="5F2CF309"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026136" w14:textId="77777777" w:rsidR="00BC63CB" w:rsidRPr="00023D4E" w:rsidRDefault="00BC63CB" w:rsidP="00F96D3F">
            <w:pPr>
              <w:rPr>
                <w:sz w:val="18"/>
                <w:szCs w:val="18"/>
              </w:rPr>
            </w:pPr>
            <w:r w:rsidRPr="00023D4E">
              <w:rPr>
                <w:sz w:val="18"/>
                <w:szCs w:val="18"/>
              </w:rPr>
              <w:t>Diseño centrado en las personas</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5807B8" w14:textId="77777777" w:rsidR="00BC63CB" w:rsidRPr="00023D4E" w:rsidRDefault="00BC63CB" w:rsidP="00F96D3F">
            <w:pPr>
              <w:rPr>
                <w:sz w:val="18"/>
                <w:szCs w:val="18"/>
              </w:rPr>
            </w:pPr>
            <w:r w:rsidRPr="00023D4E">
              <w:rPr>
                <w:sz w:val="18"/>
                <w:szCs w:val="18"/>
              </w:rPr>
              <w:t>Enfoque que parte de comprender las necesidades, experiencias y contextos de quienes usarán un servicio o una solución, y los involucra en su diseño y validación.</w:t>
            </w:r>
          </w:p>
        </w:tc>
      </w:tr>
      <w:tr w:rsidR="00BC63CB" w14:paraId="60505D72"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748E43" w14:textId="77777777" w:rsidR="00BC63CB" w:rsidRPr="00023D4E" w:rsidRDefault="00BC63CB" w:rsidP="00F96D3F">
            <w:pPr>
              <w:rPr>
                <w:sz w:val="18"/>
                <w:szCs w:val="18"/>
              </w:rPr>
            </w:pPr>
            <w:r w:rsidRPr="00023D4E">
              <w:rPr>
                <w:sz w:val="18"/>
                <w:szCs w:val="18"/>
              </w:rPr>
              <w:t>Ecosistema de innovación pública</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82930E" w14:textId="77777777" w:rsidR="00BC63CB" w:rsidRPr="00B4189B" w:rsidRDefault="00BC63CB" w:rsidP="00F96D3F">
            <w:pPr>
              <w:rPr>
                <w:sz w:val="18"/>
                <w:szCs w:val="18"/>
              </w:rPr>
            </w:pPr>
            <w:r w:rsidRPr="00B4189B">
              <w:rPr>
                <w:sz w:val="18"/>
                <w:szCs w:val="18"/>
              </w:rPr>
              <w:t>Punto de articulación entre actores, estrategias y recursos en el que el sector público, el sector privado, la sociedad civil y otros actores se conectan para generar y escalar soluciones innovadoras de gestión pública que reduzcan brechas sociales y territoriales (adaptado del Decreto 745 de 2026).</w:t>
            </w:r>
          </w:p>
        </w:tc>
      </w:tr>
      <w:tr w:rsidR="00BC63CB" w14:paraId="5359DEC2"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1DC4B2" w14:textId="77777777" w:rsidR="00BC63CB" w:rsidRPr="00023D4E" w:rsidRDefault="00BC63CB" w:rsidP="00F96D3F">
            <w:pPr>
              <w:rPr>
                <w:sz w:val="18"/>
                <w:szCs w:val="18"/>
              </w:rPr>
            </w:pPr>
            <w:r w:rsidRPr="00023D4E">
              <w:rPr>
                <w:sz w:val="18"/>
                <w:szCs w:val="18"/>
              </w:rPr>
              <w:t>Gestión del conocimiento</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0F91D1" w14:textId="77777777" w:rsidR="00BC63CB" w:rsidRDefault="00BC63CB" w:rsidP="00F96D3F">
            <w:pPr>
              <w:rPr>
                <w:sz w:val="18"/>
                <w:szCs w:val="18"/>
              </w:rPr>
            </w:pPr>
            <w:r>
              <w:rPr>
                <w:sz w:val="18"/>
                <w:szCs w:val="18"/>
              </w:rPr>
              <w:t>Proceso mediante el cual se implementan acciones, mecanismos o instrumentos orientados a la generación, producción, uso, apropiación, analítica y difusión del conocimiento tácito y explícito de las entidades públicas (adaptado del Manual Operativo del MIPG).</w:t>
            </w:r>
          </w:p>
        </w:tc>
      </w:tr>
      <w:tr w:rsidR="00BC63CB" w14:paraId="09ACA7A7"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C39E88" w14:textId="77777777" w:rsidR="00BC63CB" w:rsidRPr="00023D4E" w:rsidRDefault="00BC63CB" w:rsidP="00F96D3F">
            <w:pPr>
              <w:rPr>
                <w:sz w:val="18"/>
                <w:szCs w:val="18"/>
              </w:rPr>
            </w:pPr>
            <w:r w:rsidRPr="00023D4E">
              <w:rPr>
                <w:sz w:val="18"/>
                <w:szCs w:val="18"/>
              </w:rPr>
              <w:t>Grupos de interés</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A58A05" w14:textId="77777777" w:rsidR="00BC63CB" w:rsidRDefault="00BC63CB" w:rsidP="00F96D3F">
            <w:pPr>
              <w:rPr>
                <w:sz w:val="18"/>
                <w:szCs w:val="18"/>
              </w:rPr>
            </w:pPr>
            <w:r>
              <w:rPr>
                <w:sz w:val="18"/>
                <w:szCs w:val="18"/>
              </w:rPr>
              <w:t>Personas, grupos u organizaciones que tienen un interés especial en la gestión y los resultados de la entidad (adaptado del MIPG).</w:t>
            </w:r>
          </w:p>
        </w:tc>
      </w:tr>
      <w:tr w:rsidR="00BC63CB" w14:paraId="14087FBF"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A8703C" w14:textId="77777777" w:rsidR="00BC63CB" w:rsidRPr="00023D4E" w:rsidRDefault="00BC63CB" w:rsidP="00F96D3F">
            <w:pPr>
              <w:rPr>
                <w:sz w:val="18"/>
                <w:szCs w:val="18"/>
              </w:rPr>
            </w:pPr>
            <w:r w:rsidRPr="00023D4E">
              <w:rPr>
                <w:sz w:val="18"/>
                <w:szCs w:val="18"/>
              </w:rPr>
              <w:t>Grupos de valor</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E67AF9" w14:textId="77777777" w:rsidR="00BC63CB" w:rsidRDefault="00BC63CB" w:rsidP="00F96D3F">
            <w:pPr>
              <w:rPr>
                <w:sz w:val="18"/>
                <w:szCs w:val="18"/>
              </w:rPr>
            </w:pPr>
            <w:r>
              <w:rPr>
                <w:sz w:val="18"/>
                <w:szCs w:val="18"/>
              </w:rPr>
              <w:t>Personas naturales o jurídicas a quienes van dirigidos los bienes y servicios de la entidad (adaptado del MIPG).</w:t>
            </w:r>
          </w:p>
        </w:tc>
      </w:tr>
      <w:tr w:rsidR="00BC63CB" w14:paraId="75CD7269"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197B56" w14:textId="77777777" w:rsidR="00BC63CB" w:rsidRPr="00023D4E" w:rsidRDefault="00BC63CB" w:rsidP="00F96D3F">
            <w:pPr>
              <w:rPr>
                <w:sz w:val="18"/>
                <w:szCs w:val="18"/>
              </w:rPr>
            </w:pPr>
            <w:r w:rsidRPr="00023D4E">
              <w:rPr>
                <w:sz w:val="18"/>
                <w:szCs w:val="18"/>
              </w:rPr>
              <w:t>Innovación pública</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9D4784" w14:textId="77777777" w:rsidR="00BC63CB" w:rsidRDefault="00BC63CB" w:rsidP="00F96D3F">
            <w:pPr>
              <w:rPr>
                <w:sz w:val="18"/>
                <w:szCs w:val="18"/>
              </w:rPr>
            </w:pPr>
            <w:r>
              <w:rPr>
                <w:sz w:val="18"/>
                <w:szCs w:val="18"/>
              </w:rPr>
              <w:t>Creación e inclusión de cambios significativos en los servicios, procesos, productos y políticas del Estado, que fortalecen la relación democrática con la ciudadanía mediante la generación de valor público, la participación, el acceso abierto a la información y el diálogo social, a partir de la experimentación y el aprendizaje continuo (adaptado del Decreto 745 de 2026).</w:t>
            </w:r>
          </w:p>
        </w:tc>
      </w:tr>
      <w:tr w:rsidR="00BC63CB" w14:paraId="46DE52A5"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AB0FB7" w14:textId="77777777" w:rsidR="00BC63CB" w:rsidRPr="00023D4E" w:rsidRDefault="00BC63CB" w:rsidP="00F96D3F">
            <w:pPr>
              <w:rPr>
                <w:sz w:val="18"/>
                <w:szCs w:val="18"/>
              </w:rPr>
            </w:pPr>
            <w:r w:rsidRPr="00023D4E">
              <w:rPr>
                <w:sz w:val="18"/>
                <w:szCs w:val="18"/>
              </w:rPr>
              <w:t>Innovación social</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86DD22" w14:textId="77777777" w:rsidR="00BC63CB" w:rsidRDefault="00BC63CB" w:rsidP="00F96D3F">
            <w:pPr>
              <w:rPr>
                <w:sz w:val="18"/>
                <w:szCs w:val="18"/>
              </w:rPr>
            </w:pPr>
            <w:r>
              <w:rPr>
                <w:sz w:val="18"/>
                <w:szCs w:val="18"/>
              </w:rPr>
              <w:t>Solución nueva o mejorada a un problema social, más eficaz, eficiente, sostenible o justa que las existentes, cuyo valor beneficia principalmente a la sociedad.</w:t>
            </w:r>
          </w:p>
        </w:tc>
      </w:tr>
      <w:tr w:rsidR="00BC63CB" w14:paraId="7473BB05"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154FFE" w14:textId="77777777" w:rsidR="00BC63CB" w:rsidRPr="00023D4E" w:rsidRDefault="00BC63CB" w:rsidP="00F96D3F">
            <w:pPr>
              <w:rPr>
                <w:sz w:val="18"/>
                <w:szCs w:val="18"/>
              </w:rPr>
            </w:pPr>
            <w:r w:rsidRPr="00023D4E">
              <w:rPr>
                <w:sz w:val="18"/>
                <w:szCs w:val="18"/>
              </w:rPr>
              <w:t>Laboratorio de innovación pública</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AAAB1F" w14:textId="77777777" w:rsidR="00BC63CB" w:rsidRPr="00AF0064" w:rsidRDefault="00BC63CB" w:rsidP="00F96D3F">
            <w:pPr>
              <w:rPr>
                <w:sz w:val="18"/>
                <w:szCs w:val="18"/>
              </w:rPr>
            </w:pPr>
            <w:r w:rsidRPr="00AF0064">
              <w:rPr>
                <w:sz w:val="18"/>
                <w:szCs w:val="18"/>
              </w:rPr>
              <w:t>Espacio institucional, físico y virtual, con un equipo interdisciplinario y métodos propios, en el que la entidad y sus grupos de valor identifican retos públicos, experimentan con soluciones a pequeña escala y escalan las que demuestran resultados.</w:t>
            </w:r>
          </w:p>
        </w:tc>
      </w:tr>
      <w:tr w:rsidR="00BC63CB" w14:paraId="5EBBDA23"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DAAB46" w14:textId="77777777" w:rsidR="00BC63CB" w:rsidRPr="00023D4E" w:rsidRDefault="00BC63CB" w:rsidP="00F96D3F">
            <w:pPr>
              <w:rPr>
                <w:sz w:val="18"/>
                <w:szCs w:val="18"/>
              </w:rPr>
            </w:pPr>
            <w:r w:rsidRPr="00023D4E">
              <w:rPr>
                <w:sz w:val="18"/>
                <w:szCs w:val="18"/>
              </w:rPr>
              <w:t>Lección aprendida</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E96B07" w14:textId="77777777" w:rsidR="00BC63CB" w:rsidRDefault="00BC63CB" w:rsidP="00F96D3F">
            <w:pPr>
              <w:rPr>
                <w:sz w:val="18"/>
                <w:szCs w:val="18"/>
              </w:rPr>
            </w:pPr>
            <w:r>
              <w:rPr>
                <w:sz w:val="18"/>
                <w:szCs w:val="18"/>
              </w:rPr>
              <w:t>Conocimiento derivado de la experiencia de los aciertos y de los errores que se documenta para mejorar decisiones y proyectos futuros.</w:t>
            </w:r>
          </w:p>
        </w:tc>
      </w:tr>
      <w:tr w:rsidR="00BC63CB" w14:paraId="3B656EAE"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AC4E73" w14:textId="77777777" w:rsidR="00BC63CB" w:rsidRPr="00023D4E" w:rsidRDefault="00BC63CB" w:rsidP="00F96D3F">
            <w:pPr>
              <w:rPr>
                <w:sz w:val="18"/>
                <w:szCs w:val="18"/>
              </w:rPr>
            </w:pPr>
            <w:r w:rsidRPr="00023D4E">
              <w:rPr>
                <w:sz w:val="18"/>
                <w:szCs w:val="18"/>
              </w:rPr>
              <w:t>Metodologías ágiles</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4A7488" w14:textId="77777777" w:rsidR="00BC63CB" w:rsidRDefault="00BC63CB" w:rsidP="00F96D3F">
            <w:pPr>
              <w:rPr>
                <w:sz w:val="18"/>
                <w:szCs w:val="18"/>
              </w:rPr>
            </w:pPr>
            <w:r>
              <w:rPr>
                <w:sz w:val="18"/>
                <w:szCs w:val="18"/>
              </w:rPr>
              <w:t>Formas de trabajo iterativas, por ciclos cortos, que permiten entregar avances, recibir retroalimentación y ajustar el rumbo de manera continua.</w:t>
            </w:r>
          </w:p>
        </w:tc>
      </w:tr>
      <w:tr w:rsidR="00BC63CB" w:rsidRPr="00B4189B" w14:paraId="4DE6D99A"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53EAEB" w14:textId="77777777" w:rsidR="00BC63CB" w:rsidRPr="00023D4E" w:rsidRDefault="00BC63CB" w:rsidP="00F96D3F">
            <w:pPr>
              <w:rPr>
                <w:sz w:val="18"/>
                <w:szCs w:val="18"/>
              </w:rPr>
            </w:pPr>
            <w:r w:rsidRPr="00023D4E">
              <w:rPr>
                <w:sz w:val="18"/>
                <w:szCs w:val="18"/>
              </w:rPr>
              <w:t>Prototipo</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680DD0" w14:textId="77777777" w:rsidR="00BC63CB" w:rsidRPr="00023D4E" w:rsidRDefault="00BC63CB" w:rsidP="00F96D3F">
            <w:pPr>
              <w:rPr>
                <w:sz w:val="18"/>
                <w:szCs w:val="18"/>
              </w:rPr>
            </w:pPr>
            <w:r w:rsidRPr="00023D4E">
              <w:rPr>
                <w:sz w:val="18"/>
                <w:szCs w:val="18"/>
              </w:rPr>
              <w:t>Versión preliminar y de bajo costo de una solución (por ejemplo, un formato, un servicio, una ruta de atención o una aplicación) que se construye para probar una idea con usuarios reales antes de invertir en su implementación.</w:t>
            </w:r>
          </w:p>
        </w:tc>
      </w:tr>
      <w:tr w:rsidR="00BC63CB" w14:paraId="108A2538"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36B825" w14:textId="77777777" w:rsidR="00BC63CB" w:rsidRPr="00023D4E" w:rsidRDefault="00BC63CB" w:rsidP="00F96D3F">
            <w:pPr>
              <w:rPr>
                <w:sz w:val="18"/>
                <w:szCs w:val="18"/>
              </w:rPr>
            </w:pPr>
            <w:r w:rsidRPr="00023D4E">
              <w:rPr>
                <w:sz w:val="18"/>
                <w:szCs w:val="18"/>
              </w:rPr>
              <w:t>Reto de innovación</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433D0E" w14:textId="77777777" w:rsidR="00BC63CB" w:rsidRDefault="00BC63CB" w:rsidP="00F96D3F">
            <w:pPr>
              <w:rPr>
                <w:sz w:val="18"/>
                <w:szCs w:val="18"/>
              </w:rPr>
            </w:pPr>
            <w:r>
              <w:rPr>
                <w:sz w:val="18"/>
                <w:szCs w:val="18"/>
              </w:rPr>
              <w:t>Problema o necesidad pública priorizada, formulada como pregunta (por ejemplo, “¿cómo podríamos…?”), que orienta el trabajo del Laboratorio.</w:t>
            </w:r>
          </w:p>
        </w:tc>
      </w:tr>
      <w:tr w:rsidR="00BC63CB" w14:paraId="47FEC85F" w14:textId="77777777" w:rsidTr="00026DB9">
        <w:trPr>
          <w:cantSplit/>
        </w:trPr>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C294BC" w14:textId="77777777" w:rsidR="00BC63CB" w:rsidRPr="00023D4E" w:rsidRDefault="00BC63CB" w:rsidP="00F96D3F">
            <w:pPr>
              <w:rPr>
                <w:sz w:val="18"/>
                <w:szCs w:val="18"/>
              </w:rPr>
            </w:pPr>
            <w:r w:rsidRPr="00023D4E">
              <w:rPr>
                <w:sz w:val="18"/>
                <w:szCs w:val="18"/>
              </w:rPr>
              <w:t>Valor público</w:t>
            </w:r>
          </w:p>
        </w:tc>
        <w:tc>
          <w:tcPr>
            <w:tcW w:w="7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D0BD66" w14:textId="77777777" w:rsidR="00BC63CB" w:rsidRDefault="00BC63CB" w:rsidP="00F96D3F">
            <w:pPr>
              <w:rPr>
                <w:sz w:val="18"/>
                <w:szCs w:val="18"/>
              </w:rPr>
            </w:pPr>
            <w:r>
              <w:rPr>
                <w:sz w:val="18"/>
                <w:szCs w:val="18"/>
              </w:rPr>
              <w:t>Beneficio que la ciudadanía y la sociedad reciben de la acción del Estado, expresado en mejores servicios, mejores resultados sociales y mayor confianza en las instituciones.</w:t>
            </w:r>
          </w:p>
        </w:tc>
      </w:tr>
    </w:tbl>
    <w:p w14:paraId="1459C7F2" w14:textId="77777777" w:rsidR="00F11423" w:rsidRDefault="00F11423">
      <w:pPr>
        <w:rPr>
          <w:sz w:val="22"/>
          <w:szCs w:val="22"/>
        </w:rPr>
      </w:pPr>
    </w:p>
    <w:p w14:paraId="10E9472E" w14:textId="77777777" w:rsidR="00F11423" w:rsidRDefault="00F11423">
      <w:pPr>
        <w:rPr>
          <w:sz w:val="22"/>
          <w:szCs w:val="22"/>
        </w:rPr>
      </w:pPr>
    </w:p>
    <w:tbl>
      <w:tblPr>
        <w:tblW w:w="498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5531"/>
      </w:tblGrid>
      <w:tr w:rsidR="003E348C" w:rsidRPr="008D065E" w14:paraId="3DBE03ED" w14:textId="77777777" w:rsidTr="003E348C">
        <w:trPr>
          <w:cantSplit/>
          <w:trHeight w:val="255"/>
        </w:trPr>
        <w:tc>
          <w:tcPr>
            <w:tcW w:w="2151" w:type="pct"/>
            <w:tcBorders>
              <w:top w:val="nil"/>
              <w:left w:val="nil"/>
              <w:right w:val="nil"/>
            </w:tcBorders>
            <w:shd w:val="clear" w:color="auto" w:fill="00B0F0"/>
            <w:vAlign w:val="center"/>
          </w:tcPr>
          <w:p w14:paraId="605C6DE6" w14:textId="2256DDDD" w:rsidR="003E348C" w:rsidRPr="000A4749" w:rsidRDefault="00113010" w:rsidP="00B62E9F">
            <w:pPr>
              <w:rPr>
                <w:b/>
                <w:bCs/>
                <w:color w:val="FFFFFF"/>
                <w:sz w:val="22"/>
                <w:szCs w:val="22"/>
              </w:rPr>
            </w:pPr>
            <w:r>
              <w:rPr>
                <w:b/>
                <w:bCs/>
                <w:color w:val="FFFFFF"/>
                <w:sz w:val="22"/>
                <w:szCs w:val="22"/>
              </w:rPr>
              <w:t>5</w:t>
            </w:r>
            <w:r w:rsidR="003E348C">
              <w:rPr>
                <w:b/>
                <w:bCs/>
                <w:color w:val="FFFFFF"/>
                <w:sz w:val="22"/>
                <w:szCs w:val="22"/>
              </w:rPr>
              <w:t>. MARCO LEGAL</w:t>
            </w:r>
          </w:p>
        </w:tc>
        <w:tc>
          <w:tcPr>
            <w:tcW w:w="2849" w:type="pct"/>
            <w:tcBorders>
              <w:top w:val="nil"/>
              <w:left w:val="nil"/>
              <w:right w:val="nil"/>
            </w:tcBorders>
            <w:vAlign w:val="center"/>
          </w:tcPr>
          <w:p w14:paraId="54F1079D" w14:textId="77777777" w:rsidR="003E348C" w:rsidRPr="003E348C" w:rsidRDefault="003E348C" w:rsidP="003E348C">
            <w:pPr>
              <w:rPr>
                <w:b/>
                <w:bCs/>
                <w:color w:val="FFFFFF" w:themeColor="background1"/>
              </w:rPr>
            </w:pPr>
          </w:p>
        </w:tc>
      </w:tr>
    </w:tbl>
    <w:p w14:paraId="3DA97889" w14:textId="77777777" w:rsidR="00BC63CB" w:rsidRDefault="00BC63CB" w:rsidP="00BC63CB">
      <w:pPr>
        <w:spacing w:before="120" w:after="120" w:line="276" w:lineRule="auto"/>
        <w:jc w:val="both"/>
        <w:rPr>
          <w:sz w:val="22"/>
          <w:szCs w:val="22"/>
        </w:rPr>
      </w:pPr>
      <w:r w:rsidRPr="00B4189B">
        <w:rPr>
          <w:sz w:val="22"/>
          <w:szCs w:val="22"/>
        </w:rPr>
        <w:t>El Laboratorio de Innovación para la Paz se fundamenta en el siguiente marco constitucional, legal, reglamentario y de política pública. Este marco debe incorporarse al normograma institucional y verificarse periódicamente, pues las normas pueden ser modificadas o derogadas.</w:t>
      </w:r>
    </w:p>
    <w:p w14:paraId="2981E6A7" w14:textId="5580651E" w:rsidR="00BC63CB" w:rsidRPr="0046221D" w:rsidRDefault="00113010" w:rsidP="00BC63CB">
      <w:pPr>
        <w:keepNext/>
        <w:spacing w:before="240" w:after="120" w:line="276" w:lineRule="auto"/>
        <w:rPr>
          <w:b/>
          <w:bCs/>
          <w:sz w:val="22"/>
          <w:szCs w:val="22"/>
        </w:rPr>
      </w:pPr>
      <w:bookmarkStart w:id="0" w:name="_Toc242708107"/>
      <w:r>
        <w:rPr>
          <w:b/>
          <w:bCs/>
          <w:sz w:val="22"/>
          <w:szCs w:val="22"/>
        </w:rPr>
        <w:t>5</w:t>
      </w:r>
      <w:r w:rsidR="00BC63CB" w:rsidRPr="0046221D">
        <w:rPr>
          <w:b/>
          <w:bCs/>
          <w:sz w:val="22"/>
          <w:szCs w:val="22"/>
        </w:rPr>
        <w:t>.1 Constitución Política de Colombia</w:t>
      </w:r>
      <w:bookmarkEnd w:id="0"/>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3700"/>
        <w:gridCol w:w="3696"/>
      </w:tblGrid>
      <w:tr w:rsidR="00BC63CB" w14:paraId="636A02B3" w14:textId="77777777" w:rsidTr="00E21FF5">
        <w:trPr>
          <w:cantSplit/>
          <w:tblHeader/>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77A680F" w14:textId="77777777" w:rsidR="00BC63CB" w:rsidRDefault="00BC63CB" w:rsidP="00F96D3F">
            <w:pPr>
              <w:jc w:val="center"/>
              <w:rPr>
                <w:b/>
                <w:bCs/>
                <w:sz w:val="18"/>
                <w:szCs w:val="18"/>
              </w:rPr>
            </w:pPr>
            <w:r>
              <w:rPr>
                <w:b/>
                <w:bCs/>
                <w:sz w:val="18"/>
                <w:szCs w:val="18"/>
              </w:rPr>
              <w:t>Norma</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F70E06" w14:textId="77777777" w:rsidR="00BC63CB" w:rsidRDefault="00BC63CB" w:rsidP="00F96D3F">
            <w:pPr>
              <w:jc w:val="center"/>
              <w:rPr>
                <w:b/>
                <w:bCs/>
                <w:sz w:val="18"/>
                <w:szCs w:val="18"/>
              </w:rPr>
            </w:pPr>
            <w:r>
              <w:rPr>
                <w:b/>
                <w:bCs/>
                <w:sz w:val="18"/>
                <w:szCs w:val="18"/>
              </w:rPr>
              <w:t>Objeto o contenido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9E1B858" w14:textId="77777777" w:rsidR="00BC63CB" w:rsidRDefault="00BC63CB" w:rsidP="00F96D3F">
            <w:pPr>
              <w:jc w:val="center"/>
              <w:rPr>
                <w:b/>
                <w:bCs/>
                <w:sz w:val="18"/>
                <w:szCs w:val="18"/>
              </w:rPr>
            </w:pPr>
            <w:r>
              <w:rPr>
                <w:b/>
                <w:bCs/>
                <w:sz w:val="18"/>
                <w:szCs w:val="18"/>
              </w:rPr>
              <w:t>Relación con el Laboratorio</w:t>
            </w:r>
          </w:p>
        </w:tc>
      </w:tr>
      <w:tr w:rsidR="00BC63CB" w14:paraId="516FA4D4" w14:textId="77777777" w:rsidTr="00E21FF5">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F67B3E" w14:textId="77777777" w:rsidR="00BC63CB" w:rsidRPr="00023D4E" w:rsidRDefault="00BC63CB" w:rsidP="00F96D3F">
            <w:pPr>
              <w:rPr>
                <w:sz w:val="18"/>
                <w:szCs w:val="18"/>
              </w:rPr>
            </w:pPr>
            <w:r w:rsidRPr="00023D4E">
              <w:rPr>
                <w:sz w:val="18"/>
                <w:szCs w:val="18"/>
              </w:rPr>
              <w:t>Artículo 2</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E30125" w14:textId="77777777" w:rsidR="00BC63CB" w:rsidRDefault="00BC63CB" w:rsidP="00F96D3F">
            <w:pPr>
              <w:rPr>
                <w:sz w:val="18"/>
                <w:szCs w:val="18"/>
              </w:rPr>
            </w:pPr>
            <w:r>
              <w:rPr>
                <w:sz w:val="18"/>
                <w:szCs w:val="18"/>
              </w:rPr>
              <w:t>Fines esenciales del Estado, entre ellos servir a la comunidad y facilitar la participación de todos en las decisiones que los afectan.</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AFB996" w14:textId="77777777" w:rsidR="00BC63CB" w:rsidRDefault="00BC63CB" w:rsidP="00F96D3F">
            <w:pPr>
              <w:rPr>
                <w:sz w:val="18"/>
                <w:szCs w:val="18"/>
              </w:rPr>
            </w:pPr>
            <w:r>
              <w:rPr>
                <w:sz w:val="18"/>
                <w:szCs w:val="18"/>
              </w:rPr>
              <w:t>La innovación del Laboratorio se orienta a crear valor público y a ampliar la participación.</w:t>
            </w:r>
          </w:p>
        </w:tc>
      </w:tr>
      <w:tr w:rsidR="00BC63CB" w14:paraId="4A596083" w14:textId="77777777" w:rsidTr="00E21FF5">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134417" w14:textId="77777777" w:rsidR="00BC63CB" w:rsidRPr="00023D4E" w:rsidRDefault="00BC63CB" w:rsidP="00F96D3F">
            <w:pPr>
              <w:rPr>
                <w:sz w:val="18"/>
                <w:szCs w:val="18"/>
              </w:rPr>
            </w:pPr>
            <w:r w:rsidRPr="00023D4E">
              <w:rPr>
                <w:sz w:val="18"/>
                <w:szCs w:val="18"/>
              </w:rPr>
              <w:t>Artículo 22</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27EF7C" w14:textId="77777777" w:rsidR="00BC63CB" w:rsidRDefault="00BC63CB" w:rsidP="00F96D3F">
            <w:pPr>
              <w:rPr>
                <w:sz w:val="18"/>
                <w:szCs w:val="18"/>
              </w:rPr>
            </w:pPr>
            <w:r>
              <w:rPr>
                <w:sz w:val="18"/>
                <w:szCs w:val="18"/>
              </w:rPr>
              <w:t>La paz es un derecho y un deber de obligatorio cumplimiento.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1B4CAC" w14:textId="77777777" w:rsidR="00BC63CB" w:rsidRDefault="00BC63CB" w:rsidP="00F96D3F">
            <w:pPr>
              <w:rPr>
                <w:sz w:val="18"/>
                <w:szCs w:val="18"/>
              </w:rPr>
            </w:pPr>
            <w:r>
              <w:rPr>
                <w:sz w:val="18"/>
                <w:szCs w:val="18"/>
              </w:rPr>
              <w:t>Fundamento del enfoque “para la Paz” del Laboratorio.</w:t>
            </w:r>
          </w:p>
        </w:tc>
      </w:tr>
      <w:tr w:rsidR="00BC63CB" w14:paraId="3E62EB17" w14:textId="77777777" w:rsidTr="00E21FF5">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D86F82" w14:textId="77777777" w:rsidR="00BC63CB" w:rsidRPr="00023D4E" w:rsidRDefault="00BC63CB" w:rsidP="00F96D3F">
            <w:pPr>
              <w:rPr>
                <w:sz w:val="18"/>
                <w:szCs w:val="18"/>
              </w:rPr>
            </w:pPr>
            <w:r w:rsidRPr="00023D4E">
              <w:rPr>
                <w:sz w:val="18"/>
                <w:szCs w:val="18"/>
              </w:rPr>
              <w:t>Artículos 40 y 103</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3AB9F9" w14:textId="77777777" w:rsidR="00BC63CB" w:rsidRDefault="00BC63CB" w:rsidP="00F96D3F">
            <w:pPr>
              <w:rPr>
                <w:sz w:val="18"/>
                <w:szCs w:val="18"/>
              </w:rPr>
            </w:pPr>
            <w:r>
              <w:rPr>
                <w:sz w:val="18"/>
                <w:szCs w:val="18"/>
              </w:rPr>
              <w:t>Derecho de todo ciudadano a participar en el poder político; deber del Estado de contribuir a la organización, promoción y capacitación de las asociaciones cívicas y comunitarias.</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FD66F1" w14:textId="77777777" w:rsidR="00BC63CB" w:rsidRDefault="00BC63CB" w:rsidP="00F96D3F">
            <w:pPr>
              <w:rPr>
                <w:sz w:val="18"/>
                <w:szCs w:val="18"/>
              </w:rPr>
            </w:pPr>
            <w:r>
              <w:rPr>
                <w:sz w:val="18"/>
                <w:szCs w:val="18"/>
              </w:rPr>
              <w:t>Sustenta la cocreación con la ciudadanía y las organizaciones comunitarias.</w:t>
            </w:r>
          </w:p>
        </w:tc>
      </w:tr>
      <w:tr w:rsidR="00BC63CB" w14:paraId="0E556691" w14:textId="77777777" w:rsidTr="00E21FF5">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E1AC64" w14:textId="77777777" w:rsidR="00BC63CB" w:rsidRPr="00023D4E" w:rsidRDefault="00BC63CB" w:rsidP="00F96D3F">
            <w:pPr>
              <w:rPr>
                <w:sz w:val="18"/>
                <w:szCs w:val="18"/>
              </w:rPr>
            </w:pPr>
            <w:r w:rsidRPr="00023D4E">
              <w:rPr>
                <w:sz w:val="18"/>
                <w:szCs w:val="18"/>
              </w:rPr>
              <w:lastRenderedPageBreak/>
              <w:t>Artículos 70 y 71</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9F6CC5" w14:textId="77777777" w:rsidR="00BC63CB" w:rsidRDefault="00BC63CB" w:rsidP="00F96D3F">
            <w:pPr>
              <w:rPr>
                <w:sz w:val="18"/>
                <w:szCs w:val="18"/>
              </w:rPr>
            </w:pPr>
            <w:r>
              <w:rPr>
                <w:sz w:val="18"/>
                <w:szCs w:val="18"/>
              </w:rPr>
              <w:t>El Estado promoverá la investigación, la ciencia y el desarrollo; los planes de desarrollo incluirán el fomento a las ciencias, y el Estado creará incentivos para quienes desarrollen y fomenten la ciencia y la tecnología.</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1C7F89" w14:textId="77777777" w:rsidR="00BC63CB" w:rsidRDefault="00BC63CB" w:rsidP="00F96D3F">
            <w:pPr>
              <w:rPr>
                <w:sz w:val="18"/>
                <w:szCs w:val="18"/>
              </w:rPr>
            </w:pPr>
            <w:r>
              <w:rPr>
                <w:sz w:val="18"/>
                <w:szCs w:val="18"/>
              </w:rPr>
              <w:t>Fundamento constitucional del fomento a la innovación y a la generación de conocimiento.</w:t>
            </w:r>
          </w:p>
        </w:tc>
      </w:tr>
      <w:tr w:rsidR="00BC63CB" w14:paraId="5C0EFB2A" w14:textId="77777777" w:rsidTr="00E21FF5">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4C7A33" w14:textId="77777777" w:rsidR="00BC63CB" w:rsidRPr="00023D4E" w:rsidRDefault="00BC63CB" w:rsidP="00F96D3F">
            <w:pPr>
              <w:rPr>
                <w:sz w:val="18"/>
                <w:szCs w:val="18"/>
              </w:rPr>
            </w:pPr>
            <w:r w:rsidRPr="00023D4E">
              <w:rPr>
                <w:sz w:val="18"/>
                <w:szCs w:val="18"/>
              </w:rPr>
              <w:t>Artículo 209</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F8F933" w14:textId="77777777" w:rsidR="00BC63CB" w:rsidRDefault="00BC63CB" w:rsidP="00F96D3F">
            <w:pPr>
              <w:rPr>
                <w:sz w:val="18"/>
                <w:szCs w:val="18"/>
              </w:rPr>
            </w:pPr>
            <w:r>
              <w:rPr>
                <w:sz w:val="18"/>
                <w:szCs w:val="18"/>
              </w:rPr>
              <w:t>Principios de la función administrativa: igualdad, moralidad, eficacia, economía, celeridad, imparcialidad y publicidad.</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7D1156" w14:textId="77777777" w:rsidR="00BC63CB" w:rsidRDefault="00BC63CB" w:rsidP="00F96D3F">
            <w:pPr>
              <w:rPr>
                <w:sz w:val="18"/>
                <w:szCs w:val="18"/>
              </w:rPr>
            </w:pPr>
            <w:r>
              <w:rPr>
                <w:sz w:val="18"/>
                <w:szCs w:val="18"/>
              </w:rPr>
              <w:t>La innovación es un medio para mejorar la eficacia y la eficiencia de la gestión.</w:t>
            </w:r>
          </w:p>
        </w:tc>
      </w:tr>
      <w:tr w:rsidR="00BC63CB" w14:paraId="750FACF8" w14:textId="77777777" w:rsidTr="00E21FF5">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C65BD0" w14:textId="77777777" w:rsidR="00BC63CB" w:rsidRPr="00023D4E" w:rsidRDefault="00BC63CB" w:rsidP="00F96D3F">
            <w:pPr>
              <w:rPr>
                <w:sz w:val="18"/>
                <w:szCs w:val="18"/>
              </w:rPr>
            </w:pPr>
            <w:r w:rsidRPr="00023D4E">
              <w:rPr>
                <w:sz w:val="18"/>
                <w:szCs w:val="18"/>
              </w:rPr>
              <w:t>Acto Legislativo 02 de 2017</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BD276E" w14:textId="77777777" w:rsidR="00BC63CB" w:rsidRDefault="00BC63CB" w:rsidP="00F96D3F">
            <w:pPr>
              <w:rPr>
                <w:sz w:val="18"/>
                <w:szCs w:val="18"/>
              </w:rPr>
            </w:pPr>
            <w:r>
              <w:rPr>
                <w:sz w:val="18"/>
                <w:szCs w:val="18"/>
              </w:rPr>
              <w:t>Otorga estabilidad y seguridad jurídica al Acuerdo Final para la Terminación del Conflicto y la Construcción de una Paz Estable y Duradera.</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9EA43E" w14:textId="77777777" w:rsidR="00BC63CB" w:rsidRDefault="00BC63CB" w:rsidP="00F96D3F">
            <w:pPr>
              <w:rPr>
                <w:sz w:val="18"/>
                <w:szCs w:val="18"/>
              </w:rPr>
            </w:pPr>
            <w:r>
              <w:rPr>
                <w:sz w:val="18"/>
                <w:szCs w:val="18"/>
              </w:rPr>
              <w:t>Marco para las iniciativas del Laboratorio relacionadas con la implementación de la paz.</w:t>
            </w:r>
          </w:p>
        </w:tc>
      </w:tr>
    </w:tbl>
    <w:p w14:paraId="756BAD1D" w14:textId="4E4D6225" w:rsidR="00BC63CB" w:rsidRPr="00E21FF5" w:rsidRDefault="00113010" w:rsidP="00BC63CB">
      <w:pPr>
        <w:keepNext/>
        <w:spacing w:before="240" w:after="120" w:line="276" w:lineRule="auto"/>
        <w:rPr>
          <w:b/>
          <w:bCs/>
          <w:sz w:val="22"/>
          <w:szCs w:val="22"/>
        </w:rPr>
      </w:pPr>
      <w:bookmarkStart w:id="1" w:name="_Toc242708108"/>
      <w:r>
        <w:rPr>
          <w:b/>
          <w:bCs/>
          <w:sz w:val="22"/>
          <w:szCs w:val="22"/>
        </w:rPr>
        <w:t>5</w:t>
      </w:r>
      <w:r w:rsidR="00BC63CB" w:rsidRPr="00E21FF5">
        <w:rPr>
          <w:b/>
          <w:bCs/>
          <w:sz w:val="22"/>
          <w:szCs w:val="22"/>
        </w:rPr>
        <w:t>.2 Leyes</w:t>
      </w:r>
      <w:bookmarkEnd w:id="1"/>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3700"/>
        <w:gridCol w:w="3696"/>
      </w:tblGrid>
      <w:tr w:rsidR="00BC63CB" w14:paraId="2CAB3F9F" w14:textId="77777777" w:rsidTr="00E21FF5">
        <w:trPr>
          <w:cantSplit/>
          <w:tblHeader/>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DD17AA" w14:textId="77777777" w:rsidR="00BC63CB" w:rsidRPr="00E21FF5" w:rsidRDefault="00BC63CB" w:rsidP="00F96D3F">
            <w:pPr>
              <w:jc w:val="center"/>
              <w:rPr>
                <w:b/>
                <w:bCs/>
                <w:sz w:val="18"/>
                <w:szCs w:val="18"/>
              </w:rPr>
            </w:pPr>
            <w:r w:rsidRPr="00E21FF5">
              <w:rPr>
                <w:b/>
                <w:bCs/>
                <w:sz w:val="18"/>
                <w:szCs w:val="18"/>
              </w:rPr>
              <w:t>Norma</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E19E6A" w14:textId="77777777" w:rsidR="00BC63CB" w:rsidRPr="00E21FF5" w:rsidRDefault="00BC63CB" w:rsidP="00F96D3F">
            <w:pPr>
              <w:jc w:val="center"/>
              <w:rPr>
                <w:b/>
                <w:bCs/>
                <w:sz w:val="18"/>
                <w:szCs w:val="18"/>
              </w:rPr>
            </w:pPr>
            <w:r w:rsidRPr="00E21FF5">
              <w:rPr>
                <w:b/>
                <w:bCs/>
                <w:sz w:val="18"/>
                <w:szCs w:val="18"/>
              </w:rPr>
              <w:t>Objeto o contenido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871130" w14:textId="77777777" w:rsidR="00BC63CB" w:rsidRPr="00E21FF5" w:rsidRDefault="00BC63CB" w:rsidP="00F96D3F">
            <w:pPr>
              <w:jc w:val="center"/>
              <w:rPr>
                <w:b/>
                <w:bCs/>
                <w:sz w:val="18"/>
                <w:szCs w:val="18"/>
              </w:rPr>
            </w:pPr>
            <w:r w:rsidRPr="00E21FF5">
              <w:rPr>
                <w:b/>
                <w:bCs/>
                <w:sz w:val="18"/>
                <w:szCs w:val="18"/>
              </w:rPr>
              <w:t>Relación con el Laboratorio</w:t>
            </w:r>
          </w:p>
        </w:tc>
      </w:tr>
      <w:tr w:rsidR="00BC63CB" w14:paraId="59B443D3"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B480CB" w14:textId="77777777" w:rsidR="00BC63CB" w:rsidRPr="00023D4E" w:rsidRDefault="00BC63CB" w:rsidP="00F96D3F">
            <w:pPr>
              <w:rPr>
                <w:sz w:val="18"/>
                <w:szCs w:val="18"/>
              </w:rPr>
            </w:pPr>
            <w:r w:rsidRPr="00023D4E">
              <w:rPr>
                <w:sz w:val="18"/>
                <w:szCs w:val="18"/>
              </w:rPr>
              <w:t>Ley 23 de 1982</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BDB0E7" w14:textId="77777777" w:rsidR="00BC63CB" w:rsidRDefault="00BC63CB" w:rsidP="00F96D3F">
            <w:pPr>
              <w:rPr>
                <w:sz w:val="18"/>
                <w:szCs w:val="18"/>
              </w:rPr>
            </w:pPr>
            <w:r>
              <w:rPr>
                <w:sz w:val="18"/>
                <w:szCs w:val="18"/>
              </w:rPr>
              <w:t>Régimen de derechos de autor.</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3880DB" w14:textId="77777777" w:rsidR="00BC63CB" w:rsidRDefault="00BC63CB" w:rsidP="00F96D3F">
            <w:pPr>
              <w:rPr>
                <w:sz w:val="18"/>
                <w:szCs w:val="18"/>
              </w:rPr>
            </w:pPr>
            <w:r>
              <w:rPr>
                <w:sz w:val="18"/>
                <w:szCs w:val="18"/>
              </w:rPr>
              <w:t>Titularidad y uso de los contenidos, diseños, metodologías y materiales producidos en el Laboratorio.</w:t>
            </w:r>
          </w:p>
        </w:tc>
      </w:tr>
      <w:tr w:rsidR="00BC63CB" w14:paraId="7DC05977"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9ACFA3" w14:textId="77777777" w:rsidR="00BC63CB" w:rsidRPr="00023D4E" w:rsidRDefault="00BC63CB" w:rsidP="00F96D3F">
            <w:pPr>
              <w:rPr>
                <w:sz w:val="18"/>
                <w:szCs w:val="18"/>
              </w:rPr>
            </w:pPr>
            <w:r w:rsidRPr="00023D4E">
              <w:rPr>
                <w:sz w:val="18"/>
                <w:szCs w:val="18"/>
              </w:rPr>
              <w:t>Ley 489 de 1998</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1CA631" w14:textId="77777777" w:rsidR="00BC63CB" w:rsidRDefault="00BC63CB" w:rsidP="00F96D3F">
            <w:pPr>
              <w:rPr>
                <w:sz w:val="18"/>
                <w:szCs w:val="18"/>
              </w:rPr>
            </w:pPr>
            <w:r>
              <w:rPr>
                <w:sz w:val="18"/>
                <w:szCs w:val="18"/>
              </w:rPr>
              <w:t>Organización y funcionamiento de las entidades del orden nacional. Establece las políticas de desarrollo administrativo (art. 17) y la democratización de la gestión pública (art. 32).</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205097" w14:textId="77777777" w:rsidR="00BC63CB" w:rsidRDefault="00BC63CB" w:rsidP="00F96D3F">
            <w:pPr>
              <w:rPr>
                <w:sz w:val="18"/>
                <w:szCs w:val="18"/>
              </w:rPr>
            </w:pPr>
            <w:r>
              <w:rPr>
                <w:sz w:val="18"/>
                <w:szCs w:val="18"/>
              </w:rPr>
              <w:t>Base del modelo de gestión (MIPG) y de la participación ciudadana en la gestión pública.</w:t>
            </w:r>
          </w:p>
        </w:tc>
      </w:tr>
      <w:tr w:rsidR="00BC63CB" w14:paraId="0D10D87B"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35154D" w14:textId="77777777" w:rsidR="00BC63CB" w:rsidRPr="00023D4E" w:rsidRDefault="00BC63CB" w:rsidP="00F96D3F">
            <w:pPr>
              <w:rPr>
                <w:sz w:val="18"/>
                <w:szCs w:val="18"/>
              </w:rPr>
            </w:pPr>
            <w:r w:rsidRPr="00023D4E">
              <w:rPr>
                <w:sz w:val="18"/>
                <w:szCs w:val="18"/>
              </w:rPr>
              <w:t>Ley 1286 de 2009</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7F1A8B" w14:textId="77777777" w:rsidR="00BC63CB" w:rsidRDefault="00BC63CB" w:rsidP="00F96D3F">
            <w:pPr>
              <w:rPr>
                <w:sz w:val="18"/>
                <w:szCs w:val="18"/>
              </w:rPr>
            </w:pPr>
            <w:r>
              <w:rPr>
                <w:sz w:val="18"/>
                <w:szCs w:val="18"/>
              </w:rPr>
              <w:t>Transforma a Colciencias en departamento administrativo y fortalece el Sistema Nacional de Ciencia, Tecnología e Innovación (SNCTI).</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2A0BBA" w14:textId="77777777" w:rsidR="00BC63CB" w:rsidRDefault="00BC63CB" w:rsidP="00F96D3F">
            <w:pPr>
              <w:rPr>
                <w:sz w:val="18"/>
                <w:szCs w:val="18"/>
              </w:rPr>
            </w:pPr>
            <w:r>
              <w:rPr>
                <w:sz w:val="18"/>
                <w:szCs w:val="18"/>
              </w:rPr>
              <w:t>Marco del sistema en el que se inscriben las actividades de innovación.</w:t>
            </w:r>
          </w:p>
        </w:tc>
      </w:tr>
      <w:tr w:rsidR="00BC63CB" w14:paraId="33B52D5A"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4DAE77" w14:textId="77777777" w:rsidR="00BC63CB" w:rsidRPr="00023D4E" w:rsidRDefault="00BC63CB" w:rsidP="00F96D3F">
            <w:pPr>
              <w:rPr>
                <w:sz w:val="18"/>
                <w:szCs w:val="18"/>
              </w:rPr>
            </w:pPr>
            <w:r w:rsidRPr="00023D4E">
              <w:rPr>
                <w:sz w:val="18"/>
                <w:szCs w:val="18"/>
              </w:rPr>
              <w:t>Ley 1581 de 2012</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2AE584" w14:textId="77777777" w:rsidR="00BC63CB" w:rsidRDefault="00BC63CB" w:rsidP="00F96D3F">
            <w:pPr>
              <w:rPr>
                <w:sz w:val="18"/>
                <w:szCs w:val="18"/>
              </w:rPr>
            </w:pPr>
            <w:r>
              <w:rPr>
                <w:sz w:val="18"/>
                <w:szCs w:val="18"/>
              </w:rPr>
              <w:t>Disposiciones generales para la protección de datos personales.</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B3F470" w14:textId="77777777" w:rsidR="00BC63CB" w:rsidRDefault="00BC63CB" w:rsidP="00F96D3F">
            <w:pPr>
              <w:rPr>
                <w:sz w:val="18"/>
                <w:szCs w:val="18"/>
              </w:rPr>
            </w:pPr>
            <w:r>
              <w:rPr>
                <w:sz w:val="18"/>
                <w:szCs w:val="18"/>
              </w:rPr>
              <w:t>Tratamiento de los datos de los participantes en talleres, encuestas, pruebas de prototipos y eventos.</w:t>
            </w:r>
          </w:p>
        </w:tc>
      </w:tr>
      <w:tr w:rsidR="00BC63CB" w14:paraId="4FF887EE"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99A62B" w14:textId="77777777" w:rsidR="00BC63CB" w:rsidRPr="00023D4E" w:rsidRDefault="00BC63CB" w:rsidP="00F96D3F">
            <w:pPr>
              <w:rPr>
                <w:sz w:val="18"/>
                <w:szCs w:val="18"/>
              </w:rPr>
            </w:pPr>
            <w:r w:rsidRPr="00023D4E">
              <w:rPr>
                <w:sz w:val="18"/>
                <w:szCs w:val="18"/>
              </w:rPr>
              <w:t>Ley 1712 de 2014</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889C9B" w14:textId="77777777" w:rsidR="00BC63CB" w:rsidRDefault="00BC63CB" w:rsidP="00F96D3F">
            <w:pPr>
              <w:rPr>
                <w:sz w:val="18"/>
                <w:szCs w:val="18"/>
              </w:rPr>
            </w:pPr>
            <w:r>
              <w:rPr>
                <w:sz w:val="18"/>
                <w:szCs w:val="18"/>
              </w:rPr>
              <w:t>Transparencia y derecho de acceso a la información pública nacional.</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ECD01C" w14:textId="77777777" w:rsidR="00BC63CB" w:rsidRDefault="00BC63CB" w:rsidP="00F96D3F">
            <w:pPr>
              <w:rPr>
                <w:sz w:val="18"/>
                <w:szCs w:val="18"/>
              </w:rPr>
            </w:pPr>
            <w:r>
              <w:rPr>
                <w:sz w:val="18"/>
                <w:szCs w:val="18"/>
              </w:rPr>
              <w:t>Publicación de los resultados y productos de conocimiento del Laboratorio.</w:t>
            </w:r>
          </w:p>
        </w:tc>
      </w:tr>
      <w:tr w:rsidR="00BC63CB" w14:paraId="4A8F6B42"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83936D" w14:textId="77777777" w:rsidR="00BC63CB" w:rsidRPr="00023D4E" w:rsidRDefault="00BC63CB" w:rsidP="00F96D3F">
            <w:pPr>
              <w:rPr>
                <w:sz w:val="18"/>
                <w:szCs w:val="18"/>
              </w:rPr>
            </w:pPr>
            <w:r w:rsidRPr="00023D4E">
              <w:rPr>
                <w:sz w:val="18"/>
                <w:szCs w:val="18"/>
              </w:rPr>
              <w:t>Ley 1757 de 2015</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BB6788" w14:textId="77777777" w:rsidR="00BC63CB" w:rsidRDefault="00BC63CB" w:rsidP="00F96D3F">
            <w:pPr>
              <w:rPr>
                <w:sz w:val="18"/>
                <w:szCs w:val="18"/>
              </w:rPr>
            </w:pPr>
            <w:r>
              <w:rPr>
                <w:sz w:val="18"/>
                <w:szCs w:val="18"/>
              </w:rPr>
              <w:t>Promoción y protección del derecho a la participación democrática; deber de las administraciones de promover espacios de participación (art. 104).</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7FA951" w14:textId="77777777" w:rsidR="00BC63CB" w:rsidRDefault="00BC63CB" w:rsidP="00F96D3F">
            <w:pPr>
              <w:rPr>
                <w:sz w:val="18"/>
                <w:szCs w:val="18"/>
              </w:rPr>
            </w:pPr>
            <w:r>
              <w:rPr>
                <w:sz w:val="18"/>
                <w:szCs w:val="18"/>
              </w:rPr>
              <w:t>Sustenta las metodologías participativas y los espacios de cocreación.</w:t>
            </w:r>
          </w:p>
        </w:tc>
      </w:tr>
      <w:tr w:rsidR="00BC63CB" w14:paraId="15D4B85E"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128CDA" w14:textId="77777777" w:rsidR="00BC63CB" w:rsidRPr="00023D4E" w:rsidRDefault="00BC63CB" w:rsidP="00F96D3F">
            <w:pPr>
              <w:rPr>
                <w:sz w:val="18"/>
                <w:szCs w:val="18"/>
              </w:rPr>
            </w:pPr>
            <w:r w:rsidRPr="00023D4E">
              <w:rPr>
                <w:sz w:val="18"/>
                <w:szCs w:val="18"/>
              </w:rPr>
              <w:t>Ley 1950 de 2019</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B28B26" w14:textId="77777777" w:rsidR="00BC63CB" w:rsidRDefault="00BC63CB" w:rsidP="00F96D3F">
            <w:pPr>
              <w:rPr>
                <w:sz w:val="18"/>
                <w:szCs w:val="18"/>
              </w:rPr>
            </w:pPr>
            <w:r>
              <w:rPr>
                <w:sz w:val="18"/>
                <w:szCs w:val="18"/>
              </w:rPr>
              <w:t>Aprueba la adhesión de Colombia a la Convención de la OCDE.</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90DF57" w14:textId="77777777" w:rsidR="00BC63CB" w:rsidRDefault="00BC63CB" w:rsidP="00F96D3F">
            <w:pPr>
              <w:rPr>
                <w:sz w:val="18"/>
                <w:szCs w:val="18"/>
              </w:rPr>
            </w:pPr>
            <w:r>
              <w:rPr>
                <w:sz w:val="18"/>
                <w:szCs w:val="18"/>
              </w:rPr>
              <w:t>Habilita la adopción de los referentes de la OCDE en innovación pública.</w:t>
            </w:r>
          </w:p>
        </w:tc>
      </w:tr>
      <w:tr w:rsidR="00BC63CB" w14:paraId="66B6EBD5"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B1A4A0" w14:textId="77777777" w:rsidR="00BC63CB" w:rsidRPr="00023D4E" w:rsidRDefault="00BC63CB" w:rsidP="00F96D3F">
            <w:pPr>
              <w:rPr>
                <w:sz w:val="18"/>
                <w:szCs w:val="18"/>
              </w:rPr>
            </w:pPr>
            <w:r w:rsidRPr="00023D4E">
              <w:rPr>
                <w:sz w:val="18"/>
                <w:szCs w:val="18"/>
              </w:rPr>
              <w:t>Ley 1951 de 2019</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05439F" w14:textId="77777777" w:rsidR="00BC63CB" w:rsidRDefault="00BC63CB" w:rsidP="00F96D3F">
            <w:pPr>
              <w:rPr>
                <w:sz w:val="18"/>
                <w:szCs w:val="18"/>
              </w:rPr>
            </w:pPr>
            <w:r>
              <w:rPr>
                <w:sz w:val="18"/>
                <w:szCs w:val="18"/>
              </w:rPr>
              <w:t>Crea el Ministerio de Ciencia, Tecnología e Innovación y fortalece el SNCTI.</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001F1F" w14:textId="77777777" w:rsidR="00BC63CB" w:rsidRDefault="00BC63CB" w:rsidP="00F96D3F">
            <w:pPr>
              <w:rPr>
                <w:sz w:val="18"/>
                <w:szCs w:val="18"/>
              </w:rPr>
            </w:pPr>
            <w:r>
              <w:rPr>
                <w:sz w:val="18"/>
                <w:szCs w:val="18"/>
              </w:rPr>
              <w:t>Entidad rectora de la política de ciencia, tecnología e innovación; posible aliada y fuente de convocatorias.</w:t>
            </w:r>
          </w:p>
        </w:tc>
      </w:tr>
      <w:tr w:rsidR="00BC63CB" w14:paraId="2FD5D475"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824916" w14:textId="77777777" w:rsidR="00BC63CB" w:rsidRPr="00023D4E" w:rsidRDefault="00BC63CB" w:rsidP="00F96D3F">
            <w:pPr>
              <w:rPr>
                <w:sz w:val="18"/>
                <w:szCs w:val="18"/>
              </w:rPr>
            </w:pPr>
            <w:r w:rsidRPr="00023D4E">
              <w:rPr>
                <w:sz w:val="18"/>
                <w:szCs w:val="18"/>
              </w:rPr>
              <w:t>Ley 2069 de 2020</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3A8A64" w14:textId="77777777" w:rsidR="00BC63CB" w:rsidRDefault="00BC63CB" w:rsidP="00F96D3F">
            <w:pPr>
              <w:rPr>
                <w:sz w:val="18"/>
                <w:szCs w:val="18"/>
              </w:rPr>
            </w:pPr>
            <w:r>
              <w:rPr>
                <w:sz w:val="18"/>
                <w:szCs w:val="18"/>
              </w:rPr>
              <w:t>Impulsa el emprendimiento en Colombia. Su artículo 36 promueve las compras públicas de tecnología e innovación.</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DBD70C" w14:textId="77777777" w:rsidR="00BC63CB" w:rsidRDefault="00BC63CB" w:rsidP="00F96D3F">
            <w:pPr>
              <w:rPr>
                <w:sz w:val="18"/>
                <w:szCs w:val="18"/>
              </w:rPr>
            </w:pPr>
            <w:r>
              <w:rPr>
                <w:sz w:val="18"/>
                <w:szCs w:val="18"/>
              </w:rPr>
              <w:t>Mecanismo para adquirir soluciones innovadoras.</w:t>
            </w:r>
          </w:p>
        </w:tc>
      </w:tr>
      <w:tr w:rsidR="00BC63CB" w14:paraId="5DEAC42A"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4451F7" w14:textId="77777777" w:rsidR="00BC63CB" w:rsidRPr="00023D4E" w:rsidRDefault="00BC63CB" w:rsidP="00F96D3F">
            <w:pPr>
              <w:rPr>
                <w:sz w:val="18"/>
                <w:szCs w:val="18"/>
              </w:rPr>
            </w:pPr>
            <w:r w:rsidRPr="00023D4E">
              <w:rPr>
                <w:sz w:val="18"/>
                <w:szCs w:val="18"/>
              </w:rPr>
              <w:t>Ley 2272 de 2022</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0932D2" w14:textId="77777777" w:rsidR="00BC63CB" w:rsidRDefault="00BC63CB" w:rsidP="00F96D3F">
            <w:pPr>
              <w:rPr>
                <w:sz w:val="18"/>
                <w:szCs w:val="18"/>
              </w:rPr>
            </w:pPr>
            <w:r>
              <w:rPr>
                <w:sz w:val="18"/>
                <w:szCs w:val="18"/>
              </w:rPr>
              <w:t>Modifica, adiciona y prorroga la Ley 418 de 1997 y define la política de paz de Estado.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EF5DB5" w14:textId="77777777" w:rsidR="00BC63CB" w:rsidRDefault="00BC63CB" w:rsidP="00F96D3F">
            <w:pPr>
              <w:rPr>
                <w:sz w:val="18"/>
                <w:szCs w:val="18"/>
              </w:rPr>
            </w:pPr>
            <w:r>
              <w:rPr>
                <w:sz w:val="18"/>
                <w:szCs w:val="18"/>
              </w:rPr>
              <w:t>Marco para las iniciativas de convivencia y construcción de paz.</w:t>
            </w:r>
          </w:p>
        </w:tc>
      </w:tr>
      <w:tr w:rsidR="00BC63CB" w14:paraId="2B79FF8B"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74702E" w14:textId="77777777" w:rsidR="00BC63CB" w:rsidRPr="00023D4E" w:rsidRDefault="00BC63CB" w:rsidP="00F96D3F">
            <w:pPr>
              <w:rPr>
                <w:sz w:val="18"/>
                <w:szCs w:val="18"/>
              </w:rPr>
            </w:pPr>
            <w:r w:rsidRPr="00023D4E">
              <w:rPr>
                <w:sz w:val="18"/>
                <w:szCs w:val="18"/>
              </w:rPr>
              <w:t>Ley 2294 de 2023</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003DED" w14:textId="77777777" w:rsidR="00BC63CB" w:rsidRDefault="00BC63CB" w:rsidP="00F96D3F">
            <w:pPr>
              <w:rPr>
                <w:sz w:val="18"/>
                <w:szCs w:val="18"/>
              </w:rPr>
            </w:pPr>
            <w:r>
              <w:rPr>
                <w:sz w:val="18"/>
                <w:szCs w:val="18"/>
              </w:rPr>
              <w:t>Plan Nacional de Desarrollo 2022-2026 “Colombia, potencia mundial de la vida”. El artículo 226 orienta la política de ciencia, tecnología e innovación por misiones; las bases incluyen el fortalecimiento institucional y la innovación en la gestión pública.</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545CD3" w14:textId="77777777" w:rsidR="00BC63CB" w:rsidRDefault="00BC63CB" w:rsidP="00F96D3F">
            <w:pPr>
              <w:rPr>
                <w:sz w:val="18"/>
                <w:szCs w:val="18"/>
              </w:rPr>
            </w:pPr>
            <w:r>
              <w:rPr>
                <w:sz w:val="18"/>
                <w:szCs w:val="18"/>
              </w:rPr>
              <w:t>Alineación programática del Laboratorio con el Plan Nacional de Desarrollo.</w:t>
            </w:r>
          </w:p>
        </w:tc>
      </w:tr>
    </w:tbl>
    <w:p w14:paraId="024D38C3" w14:textId="686701BA" w:rsidR="00BC63CB" w:rsidRPr="00023D4E" w:rsidRDefault="00113010" w:rsidP="00BC63CB">
      <w:pPr>
        <w:keepNext/>
        <w:spacing w:before="240" w:after="120" w:line="276" w:lineRule="auto"/>
        <w:rPr>
          <w:b/>
          <w:bCs/>
          <w:sz w:val="22"/>
          <w:szCs w:val="22"/>
        </w:rPr>
      </w:pPr>
      <w:bookmarkStart w:id="2" w:name="_Toc242708109"/>
      <w:r>
        <w:rPr>
          <w:b/>
          <w:bCs/>
          <w:sz w:val="22"/>
          <w:szCs w:val="22"/>
        </w:rPr>
        <w:t>5</w:t>
      </w:r>
      <w:r w:rsidR="00BC63CB" w:rsidRPr="00023D4E">
        <w:rPr>
          <w:b/>
          <w:bCs/>
          <w:sz w:val="22"/>
          <w:szCs w:val="22"/>
        </w:rPr>
        <w:t>.3 Decretos y resoluciones</w:t>
      </w:r>
      <w:bookmarkEnd w:id="2"/>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3700"/>
        <w:gridCol w:w="3696"/>
      </w:tblGrid>
      <w:tr w:rsidR="00BC63CB" w14:paraId="084BD72E" w14:textId="77777777" w:rsidTr="00E21FF5">
        <w:trPr>
          <w:cantSplit/>
          <w:tblHeader/>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874C55" w14:textId="77777777" w:rsidR="00BC63CB" w:rsidRPr="00E21FF5" w:rsidRDefault="00BC63CB" w:rsidP="00F96D3F">
            <w:pPr>
              <w:jc w:val="center"/>
              <w:rPr>
                <w:b/>
                <w:bCs/>
                <w:sz w:val="18"/>
                <w:szCs w:val="18"/>
              </w:rPr>
            </w:pPr>
            <w:r w:rsidRPr="00E21FF5">
              <w:rPr>
                <w:b/>
                <w:bCs/>
                <w:sz w:val="18"/>
                <w:szCs w:val="18"/>
              </w:rPr>
              <w:t>Norma</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883B43" w14:textId="77777777" w:rsidR="00BC63CB" w:rsidRPr="00E21FF5" w:rsidRDefault="00BC63CB" w:rsidP="00F96D3F">
            <w:pPr>
              <w:jc w:val="center"/>
              <w:rPr>
                <w:b/>
                <w:bCs/>
                <w:sz w:val="18"/>
                <w:szCs w:val="18"/>
              </w:rPr>
            </w:pPr>
            <w:r w:rsidRPr="00E21FF5">
              <w:rPr>
                <w:b/>
                <w:bCs/>
                <w:sz w:val="18"/>
                <w:szCs w:val="18"/>
              </w:rPr>
              <w:t>Objeto o contenido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5656C7" w14:textId="77777777" w:rsidR="00BC63CB" w:rsidRPr="00E21FF5" w:rsidRDefault="00BC63CB" w:rsidP="00F96D3F">
            <w:pPr>
              <w:jc w:val="center"/>
              <w:rPr>
                <w:b/>
                <w:bCs/>
                <w:sz w:val="18"/>
                <w:szCs w:val="18"/>
              </w:rPr>
            </w:pPr>
            <w:r w:rsidRPr="00E21FF5">
              <w:rPr>
                <w:b/>
                <w:bCs/>
                <w:sz w:val="18"/>
                <w:szCs w:val="18"/>
              </w:rPr>
              <w:t>Relación con el Laboratorio</w:t>
            </w:r>
          </w:p>
        </w:tc>
      </w:tr>
      <w:tr w:rsidR="00BC63CB" w14:paraId="69CD4A19"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8AACBE" w14:textId="77777777" w:rsidR="00BC63CB" w:rsidRPr="00023D4E" w:rsidRDefault="00BC63CB" w:rsidP="00F96D3F">
            <w:pPr>
              <w:rPr>
                <w:sz w:val="18"/>
                <w:szCs w:val="18"/>
              </w:rPr>
            </w:pPr>
            <w:r w:rsidRPr="00023D4E">
              <w:rPr>
                <w:sz w:val="18"/>
                <w:szCs w:val="18"/>
              </w:rPr>
              <w:t>Decreto 2893 de 2011, modificado por los decretos 1140 de 2018 y 1152 de 2022</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11D53B" w14:textId="77777777" w:rsidR="00BC63CB" w:rsidRDefault="00BC63CB" w:rsidP="00F96D3F">
            <w:pPr>
              <w:rPr>
                <w:sz w:val="18"/>
                <w:szCs w:val="18"/>
              </w:rPr>
            </w:pPr>
            <w:r>
              <w:rPr>
                <w:sz w:val="18"/>
                <w:szCs w:val="18"/>
              </w:rPr>
              <w:t>Objetivos, estructura orgánica y funciones del Ministerio del Interior.</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2E1AF7" w14:textId="77777777" w:rsidR="00BC63CB" w:rsidRDefault="00BC63CB" w:rsidP="00F96D3F">
            <w:pPr>
              <w:rPr>
                <w:sz w:val="18"/>
                <w:szCs w:val="18"/>
              </w:rPr>
            </w:pPr>
            <w:r>
              <w:rPr>
                <w:sz w:val="18"/>
                <w:szCs w:val="18"/>
              </w:rPr>
              <w:t>Marco misional de las líneas de trabajo del Laboratorio.</w:t>
            </w:r>
          </w:p>
        </w:tc>
      </w:tr>
      <w:tr w:rsidR="00BC63CB" w14:paraId="235898F5"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A08F28" w14:textId="77777777" w:rsidR="00BC63CB" w:rsidRPr="00023D4E" w:rsidRDefault="00BC63CB" w:rsidP="00F96D3F">
            <w:pPr>
              <w:rPr>
                <w:sz w:val="18"/>
                <w:szCs w:val="18"/>
              </w:rPr>
            </w:pPr>
            <w:r w:rsidRPr="00023D4E">
              <w:rPr>
                <w:sz w:val="18"/>
                <w:szCs w:val="18"/>
              </w:rPr>
              <w:lastRenderedPageBreak/>
              <w:t>Decreto 1066 de 2015</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A09E7D" w14:textId="77777777" w:rsidR="00BC63CB" w:rsidRDefault="00BC63CB" w:rsidP="00F96D3F">
            <w:pPr>
              <w:rPr>
                <w:sz w:val="18"/>
                <w:szCs w:val="18"/>
              </w:rPr>
            </w:pPr>
            <w:r>
              <w:rPr>
                <w:sz w:val="18"/>
                <w:szCs w:val="18"/>
              </w:rPr>
              <w:t>Decreto Único Reglamentario del Sector Administrativo del Interior.</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ECFAA6" w14:textId="77777777" w:rsidR="00BC63CB" w:rsidRDefault="00BC63CB" w:rsidP="00F96D3F">
            <w:pPr>
              <w:rPr>
                <w:sz w:val="18"/>
                <w:szCs w:val="18"/>
              </w:rPr>
            </w:pPr>
            <w:r>
              <w:rPr>
                <w:sz w:val="18"/>
                <w:szCs w:val="18"/>
              </w:rPr>
              <w:t>Compila la reglamentación del sector al que pertenece el Laboratorio.</w:t>
            </w:r>
          </w:p>
        </w:tc>
      </w:tr>
      <w:tr w:rsidR="00BC63CB" w14:paraId="18917801"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F0C300" w14:textId="77777777" w:rsidR="00BC63CB" w:rsidRPr="00023D4E" w:rsidRDefault="00BC63CB" w:rsidP="00F96D3F">
            <w:pPr>
              <w:rPr>
                <w:sz w:val="18"/>
                <w:szCs w:val="18"/>
              </w:rPr>
            </w:pPr>
            <w:r w:rsidRPr="00023D4E">
              <w:rPr>
                <w:sz w:val="18"/>
                <w:szCs w:val="18"/>
              </w:rPr>
              <w:t>Decreto 1078 de 2015, modificado por el Decreto 767 de 2022</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75A23A" w14:textId="77777777" w:rsidR="00BC63CB" w:rsidRDefault="00BC63CB" w:rsidP="00F96D3F">
            <w:pPr>
              <w:rPr>
                <w:sz w:val="18"/>
                <w:szCs w:val="18"/>
              </w:rPr>
            </w:pPr>
            <w:r>
              <w:rPr>
                <w:sz w:val="18"/>
                <w:szCs w:val="18"/>
              </w:rPr>
              <w:t>Lineamientos generales de la Política de Gobierno Digital, que adopta la innovación como principio, con un enfoque experimental.</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DD72FF" w14:textId="77777777" w:rsidR="00BC63CB" w:rsidRDefault="00BC63CB" w:rsidP="00F96D3F">
            <w:pPr>
              <w:rPr>
                <w:sz w:val="18"/>
                <w:szCs w:val="18"/>
              </w:rPr>
            </w:pPr>
            <w:r>
              <w:rPr>
                <w:sz w:val="18"/>
                <w:szCs w:val="18"/>
              </w:rPr>
              <w:t>Orienta las soluciones digitales y el rediseño de servicios.</w:t>
            </w:r>
          </w:p>
        </w:tc>
      </w:tr>
      <w:tr w:rsidR="00BC63CB" w14:paraId="58E49F1F"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B59043" w14:textId="77777777" w:rsidR="00BC63CB" w:rsidRPr="00023D4E" w:rsidRDefault="00BC63CB" w:rsidP="00F96D3F">
            <w:pPr>
              <w:rPr>
                <w:sz w:val="18"/>
                <w:szCs w:val="18"/>
              </w:rPr>
            </w:pPr>
            <w:r w:rsidRPr="00023D4E">
              <w:rPr>
                <w:sz w:val="18"/>
                <w:szCs w:val="18"/>
              </w:rPr>
              <w:t>Decreto 1082 de 2015, modificado por el Decreto 442 de 2022</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6C2246" w14:textId="77777777" w:rsidR="00BC63CB" w:rsidRDefault="00BC63CB" w:rsidP="00F96D3F">
            <w:pPr>
              <w:rPr>
                <w:sz w:val="18"/>
                <w:szCs w:val="18"/>
              </w:rPr>
            </w:pPr>
            <w:r>
              <w:rPr>
                <w:sz w:val="18"/>
                <w:szCs w:val="18"/>
              </w:rPr>
              <w:t>Reglamenta las compras públicas de tecnología e innovación: convocatoria de soluciones innovadoras y diálogo técnico.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6B994B" w14:textId="77777777" w:rsidR="00BC63CB" w:rsidRDefault="00BC63CB" w:rsidP="00F96D3F">
            <w:pPr>
              <w:rPr>
                <w:sz w:val="18"/>
                <w:szCs w:val="18"/>
              </w:rPr>
            </w:pPr>
            <w:r>
              <w:rPr>
                <w:sz w:val="18"/>
                <w:szCs w:val="18"/>
              </w:rPr>
              <w:t>Instrumento para contratar soluciones innovadoras cuando aplique.</w:t>
            </w:r>
          </w:p>
        </w:tc>
      </w:tr>
      <w:tr w:rsidR="00BC63CB" w14:paraId="57501BD2"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B95009" w14:textId="77777777" w:rsidR="00BC63CB" w:rsidRPr="00023D4E" w:rsidRDefault="00BC63CB" w:rsidP="00F96D3F">
            <w:pPr>
              <w:rPr>
                <w:sz w:val="18"/>
                <w:szCs w:val="18"/>
              </w:rPr>
            </w:pPr>
            <w:r w:rsidRPr="00023D4E">
              <w:rPr>
                <w:sz w:val="18"/>
                <w:szCs w:val="18"/>
              </w:rPr>
              <w:t>Decreto 1083 de 2015, modificado por el Decreto 1499 de 2017</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405910" w14:textId="77777777" w:rsidR="00BC63CB" w:rsidRDefault="00BC63CB" w:rsidP="00F96D3F">
            <w:pPr>
              <w:rPr>
                <w:sz w:val="18"/>
                <w:szCs w:val="18"/>
              </w:rPr>
            </w:pPr>
            <w:r>
              <w:rPr>
                <w:sz w:val="18"/>
                <w:szCs w:val="18"/>
              </w:rPr>
              <w:t>Decreto Único Reglamentario del Sector Función Pública. Adopta el MIPG; su artículo 2.2.22.2.1 incluye la política de Gestión del Conocimiento y la Innovación.</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A594F3" w14:textId="77777777" w:rsidR="00BC63CB" w:rsidRDefault="00BC63CB" w:rsidP="00F96D3F">
            <w:pPr>
              <w:rPr>
                <w:sz w:val="18"/>
                <w:szCs w:val="18"/>
              </w:rPr>
            </w:pPr>
            <w:r>
              <w:rPr>
                <w:sz w:val="18"/>
                <w:szCs w:val="18"/>
              </w:rPr>
              <w:t>El Laboratorio es un instrumento para implementar la dimensión 6 del MIPG.</w:t>
            </w:r>
          </w:p>
        </w:tc>
      </w:tr>
      <w:tr w:rsidR="00BC63CB" w14:paraId="4DEC433C"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48368F" w14:textId="77777777" w:rsidR="00BC63CB" w:rsidRPr="00023D4E" w:rsidRDefault="00BC63CB" w:rsidP="00F96D3F">
            <w:pPr>
              <w:rPr>
                <w:sz w:val="18"/>
                <w:szCs w:val="18"/>
              </w:rPr>
            </w:pPr>
            <w:r w:rsidRPr="00023D4E">
              <w:rPr>
                <w:sz w:val="18"/>
                <w:szCs w:val="18"/>
              </w:rPr>
              <w:t>Decreto 1666 de 2021</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61DBAC" w14:textId="77777777" w:rsidR="00BC63CB" w:rsidRDefault="00BC63CB" w:rsidP="00F96D3F">
            <w:pPr>
              <w:rPr>
                <w:sz w:val="18"/>
                <w:szCs w:val="18"/>
              </w:rPr>
            </w:pPr>
            <w:r>
              <w:rPr>
                <w:sz w:val="18"/>
                <w:szCs w:val="18"/>
              </w:rPr>
              <w:t>Modifica la organización del SNCTI, que articula al Estado, la academia, el sector productivo y la sociedad civil.</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353984" w14:textId="77777777" w:rsidR="00BC63CB" w:rsidRDefault="00BC63CB" w:rsidP="00F96D3F">
            <w:pPr>
              <w:rPr>
                <w:sz w:val="18"/>
                <w:szCs w:val="18"/>
              </w:rPr>
            </w:pPr>
            <w:r>
              <w:rPr>
                <w:sz w:val="18"/>
                <w:szCs w:val="18"/>
              </w:rPr>
              <w:t>Marco de articulación con actores del sistema de innovación.</w:t>
            </w:r>
          </w:p>
        </w:tc>
      </w:tr>
      <w:tr w:rsidR="00BC63CB" w14:paraId="5A17441F"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DC3D2B" w14:textId="77777777" w:rsidR="00BC63CB" w:rsidRPr="00023D4E" w:rsidRDefault="00BC63CB" w:rsidP="00F96D3F">
            <w:pPr>
              <w:rPr>
                <w:sz w:val="18"/>
                <w:szCs w:val="18"/>
              </w:rPr>
            </w:pPr>
            <w:r w:rsidRPr="00023D4E">
              <w:rPr>
                <w:sz w:val="18"/>
                <w:szCs w:val="18"/>
              </w:rPr>
              <w:t>Decreto 1458 de 2025</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239BCC" w14:textId="77777777" w:rsidR="00BC63CB" w:rsidRDefault="00BC63CB" w:rsidP="00F96D3F">
            <w:pPr>
              <w:rPr>
                <w:sz w:val="18"/>
                <w:szCs w:val="18"/>
              </w:rPr>
            </w:pPr>
            <w:r>
              <w:rPr>
                <w:sz w:val="18"/>
                <w:szCs w:val="18"/>
              </w:rPr>
              <w:t>Adopta la Política Pública de Participación Ciudadana y Electoral (sustituye un capítulo del Decreto 1066 de 2015).</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1CC0A5" w14:textId="77777777" w:rsidR="00BC63CB" w:rsidRDefault="00BC63CB" w:rsidP="00F96D3F">
            <w:pPr>
              <w:rPr>
                <w:sz w:val="18"/>
                <w:szCs w:val="18"/>
              </w:rPr>
            </w:pPr>
            <w:r>
              <w:rPr>
                <w:sz w:val="18"/>
                <w:szCs w:val="18"/>
              </w:rPr>
              <w:t>Orienta la inclusión, el diálogo social y la planeación participativa en las actividades del Laboratorio.</w:t>
            </w:r>
          </w:p>
        </w:tc>
      </w:tr>
      <w:tr w:rsidR="00BC63CB" w14:paraId="43C558DC"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9D2C5B" w14:textId="77777777" w:rsidR="00BC63CB" w:rsidRPr="00023D4E" w:rsidRDefault="00BC63CB" w:rsidP="00F96D3F">
            <w:pPr>
              <w:rPr>
                <w:sz w:val="18"/>
                <w:szCs w:val="18"/>
              </w:rPr>
            </w:pPr>
            <w:r w:rsidRPr="00023D4E">
              <w:rPr>
                <w:sz w:val="18"/>
                <w:szCs w:val="18"/>
              </w:rPr>
              <w:t>Decreto 745 de 2026</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BB89C2" w14:textId="77777777" w:rsidR="00BC63CB" w:rsidRDefault="00BC63CB" w:rsidP="00F96D3F">
            <w:pPr>
              <w:rPr>
                <w:sz w:val="18"/>
                <w:szCs w:val="18"/>
              </w:rPr>
            </w:pPr>
            <w:r>
              <w:rPr>
                <w:sz w:val="18"/>
                <w:szCs w:val="18"/>
              </w:rPr>
              <w:t>Adiciona el título 39 al Decreto 1083 de 2015 y crea la Comisión Intersectorial de Innovación Pública. Define la innovación pública y el ecosistema de innovación pública; adopta como principios el acceso libre y abierto a la información pública, la colaboración interinstitucional y multisectorial, la inclusión y la transparencia; y como enfoques el diferencial, el de Estado abierto, el de género y el territorial.</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A0A422" w14:textId="77777777" w:rsidR="00BC63CB" w:rsidRDefault="00BC63CB" w:rsidP="00F96D3F">
            <w:pPr>
              <w:rPr>
                <w:sz w:val="18"/>
                <w:szCs w:val="18"/>
              </w:rPr>
            </w:pPr>
            <w:r>
              <w:rPr>
                <w:sz w:val="18"/>
                <w:szCs w:val="18"/>
              </w:rPr>
              <w:t>Referente conceptual y de política más reciente. El Laboratorio adopta su definición de innovación pública, sus principios y sus enfoques.</w:t>
            </w:r>
          </w:p>
        </w:tc>
      </w:tr>
      <w:tr w:rsidR="00BC63CB" w14:paraId="3A179976"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EEC5B8" w14:textId="77777777" w:rsidR="00BC63CB" w:rsidRPr="00023D4E" w:rsidRDefault="00BC63CB" w:rsidP="00F96D3F">
            <w:pPr>
              <w:rPr>
                <w:sz w:val="18"/>
                <w:szCs w:val="18"/>
              </w:rPr>
            </w:pPr>
            <w:r w:rsidRPr="00023D4E">
              <w:rPr>
                <w:sz w:val="18"/>
                <w:szCs w:val="18"/>
              </w:rPr>
              <w:t>Resolución 1519 de 2020 (MinTIC)</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23D67F" w14:textId="77777777" w:rsidR="00BC63CB" w:rsidRDefault="00BC63CB" w:rsidP="00F96D3F">
            <w:pPr>
              <w:rPr>
                <w:sz w:val="18"/>
                <w:szCs w:val="18"/>
              </w:rPr>
            </w:pPr>
            <w:r>
              <w:rPr>
                <w:sz w:val="18"/>
                <w:szCs w:val="18"/>
              </w:rPr>
              <w:t>Estándares para publicar la información de la Ley 1712 de 2014 y requisitos de accesibilidad web, seguridad digital y datos abiertos.</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E897E3" w14:textId="77777777" w:rsidR="00BC63CB" w:rsidRDefault="00BC63CB" w:rsidP="00F96D3F">
            <w:pPr>
              <w:rPr>
                <w:sz w:val="18"/>
                <w:szCs w:val="18"/>
              </w:rPr>
            </w:pPr>
            <w:r>
              <w:rPr>
                <w:sz w:val="18"/>
                <w:szCs w:val="18"/>
              </w:rPr>
              <w:t>Condiciones del espacio web del Laboratorio.</w:t>
            </w:r>
          </w:p>
        </w:tc>
      </w:tr>
    </w:tbl>
    <w:p w14:paraId="36670DF9" w14:textId="4CAEF5A1" w:rsidR="00BC63CB" w:rsidRPr="0046221D" w:rsidRDefault="00113010" w:rsidP="00BC63CB">
      <w:pPr>
        <w:keepNext/>
        <w:spacing w:before="240" w:after="120" w:line="276" w:lineRule="auto"/>
        <w:rPr>
          <w:b/>
          <w:bCs/>
          <w:sz w:val="22"/>
          <w:szCs w:val="22"/>
        </w:rPr>
      </w:pPr>
      <w:bookmarkStart w:id="3" w:name="_Toc242708110"/>
      <w:r>
        <w:rPr>
          <w:b/>
          <w:bCs/>
          <w:sz w:val="22"/>
          <w:szCs w:val="22"/>
        </w:rPr>
        <w:t>5</w:t>
      </w:r>
      <w:r w:rsidR="00BC63CB" w:rsidRPr="0046221D">
        <w:rPr>
          <w:b/>
          <w:bCs/>
          <w:sz w:val="22"/>
          <w:szCs w:val="22"/>
        </w:rPr>
        <w:t>.4 Documentos CONPES</w:t>
      </w:r>
      <w:bookmarkEnd w:id="3"/>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3700"/>
        <w:gridCol w:w="3696"/>
      </w:tblGrid>
      <w:tr w:rsidR="00BC63CB" w14:paraId="20A6B721" w14:textId="77777777" w:rsidTr="00E21FF5">
        <w:trPr>
          <w:cantSplit/>
          <w:tblHeader/>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8FD596" w14:textId="77777777" w:rsidR="00BC63CB" w:rsidRDefault="00BC63CB" w:rsidP="00F96D3F">
            <w:pPr>
              <w:jc w:val="center"/>
              <w:rPr>
                <w:b/>
                <w:bCs/>
                <w:sz w:val="18"/>
                <w:szCs w:val="18"/>
              </w:rPr>
            </w:pPr>
            <w:r>
              <w:rPr>
                <w:b/>
                <w:bCs/>
                <w:sz w:val="18"/>
                <w:szCs w:val="18"/>
              </w:rPr>
              <w:t>Norma</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01A3F2" w14:textId="77777777" w:rsidR="00BC63CB" w:rsidRDefault="00BC63CB" w:rsidP="00F96D3F">
            <w:pPr>
              <w:jc w:val="center"/>
              <w:rPr>
                <w:b/>
                <w:bCs/>
                <w:sz w:val="18"/>
                <w:szCs w:val="18"/>
              </w:rPr>
            </w:pPr>
            <w:r>
              <w:rPr>
                <w:b/>
                <w:bCs/>
                <w:sz w:val="18"/>
                <w:szCs w:val="18"/>
              </w:rPr>
              <w:t>Objeto o contenido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FB6D8E" w14:textId="77777777" w:rsidR="00BC63CB" w:rsidRDefault="00BC63CB" w:rsidP="00F96D3F">
            <w:pPr>
              <w:jc w:val="center"/>
              <w:rPr>
                <w:b/>
                <w:bCs/>
                <w:sz w:val="18"/>
                <w:szCs w:val="18"/>
              </w:rPr>
            </w:pPr>
            <w:r>
              <w:rPr>
                <w:b/>
                <w:bCs/>
                <w:sz w:val="18"/>
                <w:szCs w:val="18"/>
              </w:rPr>
              <w:t>Relación con el Laboratorio</w:t>
            </w:r>
          </w:p>
        </w:tc>
      </w:tr>
      <w:tr w:rsidR="00BC63CB" w14:paraId="75EF5873"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CC3EF6" w14:textId="77777777" w:rsidR="00BC63CB" w:rsidRPr="00023D4E" w:rsidRDefault="00BC63CB" w:rsidP="00F96D3F">
            <w:pPr>
              <w:rPr>
                <w:sz w:val="18"/>
                <w:szCs w:val="18"/>
              </w:rPr>
            </w:pPr>
            <w:r w:rsidRPr="00023D4E">
              <w:rPr>
                <w:sz w:val="18"/>
                <w:szCs w:val="18"/>
              </w:rPr>
              <w:t>CONPES 3918 de 2018</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983244" w14:textId="77777777" w:rsidR="00BC63CB" w:rsidRDefault="00BC63CB" w:rsidP="00F96D3F">
            <w:pPr>
              <w:rPr>
                <w:sz w:val="18"/>
                <w:szCs w:val="18"/>
              </w:rPr>
            </w:pPr>
            <w:r>
              <w:rPr>
                <w:sz w:val="18"/>
                <w:szCs w:val="18"/>
              </w:rPr>
              <w:t>Estrategia para la implementación de los Objetivos de Desarrollo Sostenible (ODS) en Colombia.</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CD3ECE" w14:textId="77777777" w:rsidR="00BC63CB" w:rsidRDefault="00BC63CB" w:rsidP="00F96D3F">
            <w:pPr>
              <w:rPr>
                <w:sz w:val="18"/>
                <w:szCs w:val="18"/>
              </w:rPr>
            </w:pPr>
            <w:r>
              <w:rPr>
                <w:sz w:val="18"/>
                <w:szCs w:val="18"/>
              </w:rPr>
              <w:t>Alineación con los ODS 9 (industria, innovación e infraestructura), 16 (paz, justicia e instituciones sólidas) y 17 (alianzas).</w:t>
            </w:r>
          </w:p>
        </w:tc>
      </w:tr>
      <w:tr w:rsidR="00BC63CB" w14:paraId="68B515D5"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21181A" w14:textId="77777777" w:rsidR="00BC63CB" w:rsidRPr="00023D4E" w:rsidRDefault="00BC63CB" w:rsidP="00F96D3F">
            <w:pPr>
              <w:rPr>
                <w:sz w:val="18"/>
                <w:szCs w:val="18"/>
              </w:rPr>
            </w:pPr>
            <w:r w:rsidRPr="00023D4E">
              <w:rPr>
                <w:sz w:val="18"/>
                <w:szCs w:val="18"/>
              </w:rPr>
              <w:t>CONPES 3975 de 2019</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A6A60A" w14:textId="77777777" w:rsidR="00BC63CB" w:rsidRDefault="00BC63CB" w:rsidP="00F96D3F">
            <w:pPr>
              <w:rPr>
                <w:sz w:val="18"/>
                <w:szCs w:val="18"/>
              </w:rPr>
            </w:pPr>
            <w:r>
              <w:rPr>
                <w:sz w:val="18"/>
                <w:szCs w:val="18"/>
              </w:rPr>
              <w:t>Política Nacional para la Transformación Digital e Inteligencia Artificial.</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3CAC92" w14:textId="77777777" w:rsidR="00BC63CB" w:rsidRDefault="00BC63CB" w:rsidP="00F96D3F">
            <w:pPr>
              <w:rPr>
                <w:sz w:val="18"/>
                <w:szCs w:val="18"/>
              </w:rPr>
            </w:pPr>
            <w:r>
              <w:rPr>
                <w:sz w:val="18"/>
                <w:szCs w:val="18"/>
              </w:rPr>
              <w:t>Referente para soluciones digitales y uso de datos.</w:t>
            </w:r>
          </w:p>
        </w:tc>
      </w:tr>
      <w:tr w:rsidR="00BC63CB" w14:paraId="7EE7A1A9"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138072" w14:textId="77777777" w:rsidR="00BC63CB" w:rsidRPr="00023D4E" w:rsidRDefault="00BC63CB" w:rsidP="00F96D3F">
            <w:pPr>
              <w:rPr>
                <w:sz w:val="18"/>
                <w:szCs w:val="18"/>
              </w:rPr>
            </w:pPr>
            <w:r w:rsidRPr="00023D4E">
              <w:rPr>
                <w:sz w:val="18"/>
                <w:szCs w:val="18"/>
              </w:rPr>
              <w:t>CONPES 4069 de 2021</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3356C1" w14:textId="77777777" w:rsidR="00BC63CB" w:rsidRDefault="00BC63CB" w:rsidP="00F96D3F">
            <w:pPr>
              <w:rPr>
                <w:sz w:val="18"/>
                <w:szCs w:val="18"/>
              </w:rPr>
            </w:pPr>
            <w:r>
              <w:rPr>
                <w:sz w:val="18"/>
                <w:szCs w:val="18"/>
              </w:rPr>
              <w:t>Política Nacional de Ciencia, Tecnología e Innovación 2022-2031. Identifica el bajo aprovechamiento del potencial de innovación en el sector público.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93EC94" w14:textId="77777777" w:rsidR="00BC63CB" w:rsidRDefault="00BC63CB" w:rsidP="00F96D3F">
            <w:pPr>
              <w:rPr>
                <w:sz w:val="18"/>
                <w:szCs w:val="18"/>
              </w:rPr>
            </w:pPr>
            <w:r>
              <w:rPr>
                <w:sz w:val="18"/>
                <w:szCs w:val="18"/>
              </w:rPr>
              <w:t>Justifica el fortalecimiento de capacidades de innovación en la entidad.</w:t>
            </w:r>
          </w:p>
        </w:tc>
      </w:tr>
      <w:tr w:rsidR="00BC63CB" w14:paraId="77C7ACF9"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31BD91" w14:textId="77777777" w:rsidR="00BC63CB" w:rsidRPr="00023D4E" w:rsidRDefault="00BC63CB" w:rsidP="00F96D3F">
            <w:pPr>
              <w:rPr>
                <w:sz w:val="18"/>
                <w:szCs w:val="18"/>
              </w:rPr>
            </w:pPr>
            <w:r w:rsidRPr="00023D4E">
              <w:rPr>
                <w:sz w:val="18"/>
                <w:szCs w:val="18"/>
              </w:rPr>
              <w:t>CONPES 4070 de 2021</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42302D" w14:textId="77777777" w:rsidR="00BC63CB" w:rsidRDefault="00BC63CB" w:rsidP="00F96D3F">
            <w:pPr>
              <w:rPr>
                <w:sz w:val="18"/>
                <w:szCs w:val="18"/>
              </w:rPr>
            </w:pPr>
            <w:r>
              <w:rPr>
                <w:sz w:val="18"/>
                <w:szCs w:val="18"/>
              </w:rPr>
              <w:t>Lineamientos de política para la implementación de un modelo de Estado abierto, con la innovación pública como catalizador.</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3F19A6" w14:textId="77777777" w:rsidR="00BC63CB" w:rsidRDefault="00BC63CB" w:rsidP="00F96D3F">
            <w:pPr>
              <w:rPr>
                <w:sz w:val="18"/>
                <w:szCs w:val="18"/>
              </w:rPr>
            </w:pPr>
            <w:r>
              <w:rPr>
                <w:sz w:val="18"/>
                <w:szCs w:val="18"/>
              </w:rPr>
              <w:t>Orienta la apertura, la colaboración y la corresponsabilidad ciudadana en el Laboratorio.</w:t>
            </w:r>
          </w:p>
        </w:tc>
      </w:tr>
    </w:tbl>
    <w:p w14:paraId="4243CB16" w14:textId="1FC3F89D" w:rsidR="00BC63CB" w:rsidRPr="0046221D" w:rsidRDefault="00113010" w:rsidP="00BC63CB">
      <w:pPr>
        <w:keepNext/>
        <w:spacing w:before="240" w:after="120" w:line="276" w:lineRule="auto"/>
        <w:rPr>
          <w:b/>
          <w:bCs/>
          <w:sz w:val="22"/>
          <w:szCs w:val="22"/>
        </w:rPr>
      </w:pPr>
      <w:r>
        <w:rPr>
          <w:b/>
          <w:bCs/>
          <w:sz w:val="22"/>
          <w:szCs w:val="22"/>
        </w:rPr>
        <w:t>5</w:t>
      </w:r>
      <w:r w:rsidR="00BC63CB" w:rsidRPr="0046221D">
        <w:rPr>
          <w:b/>
          <w:bCs/>
          <w:sz w:val="22"/>
          <w:szCs w:val="22"/>
        </w:rPr>
        <w:t>.5 Referentes técnicos e internacionales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3700"/>
        <w:gridCol w:w="3696"/>
      </w:tblGrid>
      <w:tr w:rsidR="00BC63CB" w14:paraId="3E0D5954" w14:textId="77777777" w:rsidTr="00E21FF5">
        <w:trPr>
          <w:cantSplit/>
          <w:tblHeader/>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DD2E3EF" w14:textId="77777777" w:rsidR="00BC63CB" w:rsidRDefault="00BC63CB" w:rsidP="00F96D3F">
            <w:pPr>
              <w:jc w:val="center"/>
              <w:rPr>
                <w:b/>
                <w:bCs/>
                <w:sz w:val="18"/>
                <w:szCs w:val="18"/>
              </w:rPr>
            </w:pPr>
            <w:r>
              <w:rPr>
                <w:b/>
                <w:bCs/>
                <w:sz w:val="18"/>
                <w:szCs w:val="18"/>
              </w:rPr>
              <w:t>Norma</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7F129A" w14:textId="77777777" w:rsidR="00BC63CB" w:rsidRDefault="00BC63CB" w:rsidP="00F96D3F">
            <w:pPr>
              <w:jc w:val="center"/>
              <w:rPr>
                <w:b/>
                <w:bCs/>
                <w:sz w:val="18"/>
                <w:szCs w:val="18"/>
              </w:rPr>
            </w:pPr>
            <w:r>
              <w:rPr>
                <w:b/>
                <w:bCs/>
                <w:sz w:val="18"/>
                <w:szCs w:val="18"/>
              </w:rPr>
              <w:t>Objeto o contenido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F9826C" w14:textId="77777777" w:rsidR="00BC63CB" w:rsidRDefault="00BC63CB" w:rsidP="00F96D3F">
            <w:pPr>
              <w:jc w:val="center"/>
              <w:rPr>
                <w:b/>
                <w:bCs/>
                <w:sz w:val="18"/>
                <w:szCs w:val="18"/>
              </w:rPr>
            </w:pPr>
            <w:r>
              <w:rPr>
                <w:b/>
                <w:bCs/>
                <w:sz w:val="18"/>
                <w:szCs w:val="18"/>
              </w:rPr>
              <w:t>Relación con el Laboratorio</w:t>
            </w:r>
          </w:p>
        </w:tc>
      </w:tr>
      <w:tr w:rsidR="00BC63CB" w14:paraId="039E92CE"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28BB2B" w14:textId="77777777" w:rsidR="00BC63CB" w:rsidRPr="00023D4E" w:rsidRDefault="00BC63CB" w:rsidP="00F96D3F">
            <w:pPr>
              <w:rPr>
                <w:sz w:val="18"/>
                <w:szCs w:val="18"/>
              </w:rPr>
            </w:pPr>
            <w:r w:rsidRPr="00023D4E">
              <w:rPr>
                <w:sz w:val="18"/>
                <w:szCs w:val="18"/>
              </w:rPr>
              <w:t>Manual Operativo del MIPG, versión 6 (Función Pública, 2024)</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A11752" w14:textId="77777777" w:rsidR="00BC63CB" w:rsidRDefault="00BC63CB" w:rsidP="00F96D3F">
            <w:pPr>
              <w:rPr>
                <w:sz w:val="18"/>
                <w:szCs w:val="18"/>
              </w:rPr>
            </w:pPr>
            <w:r>
              <w:rPr>
                <w:sz w:val="18"/>
                <w:szCs w:val="18"/>
              </w:rPr>
              <w:t>Desarrolla la dimensión 6, Gestión del Conocimiento y la Innovación.</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086F31" w14:textId="77777777" w:rsidR="00BC63CB" w:rsidRDefault="00BC63CB" w:rsidP="00F96D3F">
            <w:pPr>
              <w:rPr>
                <w:sz w:val="18"/>
                <w:szCs w:val="18"/>
              </w:rPr>
            </w:pPr>
            <w:r>
              <w:rPr>
                <w:sz w:val="18"/>
                <w:szCs w:val="18"/>
              </w:rPr>
              <w:t>Lineamientos para articular el Laboratorio con la gestión del conocimiento de la entidad.</w:t>
            </w:r>
          </w:p>
        </w:tc>
      </w:tr>
      <w:tr w:rsidR="00BC63CB" w14:paraId="07615513"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72A0CE" w14:textId="77777777" w:rsidR="00BC63CB" w:rsidRPr="00023D4E" w:rsidRDefault="00BC63CB" w:rsidP="00F96D3F">
            <w:pPr>
              <w:rPr>
                <w:sz w:val="18"/>
                <w:szCs w:val="18"/>
              </w:rPr>
            </w:pPr>
            <w:r w:rsidRPr="00023D4E">
              <w:rPr>
                <w:sz w:val="18"/>
                <w:szCs w:val="18"/>
              </w:rPr>
              <w:lastRenderedPageBreak/>
              <w:t>Declaración de la OCDE sobre Innovación en el Sector Público (2019)</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8FF2F9" w14:textId="77777777" w:rsidR="00BC63CB" w:rsidRDefault="00BC63CB" w:rsidP="00F96D3F">
            <w:pPr>
              <w:rPr>
                <w:sz w:val="18"/>
                <w:szCs w:val="18"/>
              </w:rPr>
            </w:pPr>
            <w:r>
              <w:rPr>
                <w:sz w:val="18"/>
                <w:szCs w:val="18"/>
              </w:rPr>
              <w:t>Cinco principios: promover la innovación, habilitar a los servidores para innovar, cultivar alianzas, apoyar la exploración y la experimentación, y difundir los aprendizajes.</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692947" w14:textId="77777777" w:rsidR="00BC63CB" w:rsidRDefault="00BC63CB" w:rsidP="00F96D3F">
            <w:pPr>
              <w:rPr>
                <w:sz w:val="18"/>
                <w:szCs w:val="18"/>
              </w:rPr>
            </w:pPr>
            <w:r>
              <w:rPr>
                <w:sz w:val="18"/>
                <w:szCs w:val="18"/>
              </w:rPr>
              <w:t>Principios orientadores de la operación del Laboratorio.</w:t>
            </w:r>
          </w:p>
        </w:tc>
      </w:tr>
      <w:tr w:rsidR="00BC63CB" w14:paraId="7B0CBD2A"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0969EF" w14:textId="77777777" w:rsidR="00BC63CB" w:rsidRPr="00023D4E" w:rsidRDefault="00BC63CB" w:rsidP="00F96D3F">
            <w:pPr>
              <w:rPr>
                <w:sz w:val="18"/>
                <w:szCs w:val="18"/>
              </w:rPr>
            </w:pPr>
            <w:r w:rsidRPr="00023D4E">
              <w:rPr>
                <w:sz w:val="18"/>
                <w:szCs w:val="18"/>
              </w:rPr>
              <w:t>Manual de Oslo (OCDE y Eurostat, 4.ª edición, 2018)</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31B9DC" w14:textId="77777777" w:rsidR="00BC63CB" w:rsidRDefault="00BC63CB" w:rsidP="00F96D3F">
            <w:pPr>
              <w:rPr>
                <w:sz w:val="18"/>
                <w:szCs w:val="18"/>
              </w:rPr>
            </w:pPr>
            <w:r>
              <w:rPr>
                <w:sz w:val="18"/>
                <w:szCs w:val="18"/>
              </w:rPr>
              <w:t>Directrices internacionales para definir y medir la innovación.</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B40411" w14:textId="77777777" w:rsidR="00BC63CB" w:rsidRDefault="00BC63CB" w:rsidP="00F96D3F">
            <w:pPr>
              <w:rPr>
                <w:sz w:val="18"/>
                <w:szCs w:val="18"/>
              </w:rPr>
            </w:pPr>
            <w:r>
              <w:rPr>
                <w:sz w:val="18"/>
                <w:szCs w:val="18"/>
              </w:rPr>
              <w:t>Referente para la medición de resultados.</w:t>
            </w:r>
          </w:p>
        </w:tc>
      </w:tr>
      <w:tr w:rsidR="00BC63CB" w14:paraId="5A6C6CCA"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C1EEEB" w14:textId="77777777" w:rsidR="00BC63CB" w:rsidRPr="00023D4E" w:rsidRDefault="00BC63CB" w:rsidP="00F96D3F">
            <w:pPr>
              <w:rPr>
                <w:sz w:val="18"/>
                <w:szCs w:val="18"/>
              </w:rPr>
            </w:pPr>
            <w:r w:rsidRPr="00023D4E">
              <w:rPr>
                <w:sz w:val="18"/>
                <w:szCs w:val="18"/>
              </w:rPr>
              <w:t>Decisión Andina 351 de 1993</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F76E2F" w14:textId="77777777" w:rsidR="00BC63CB" w:rsidRDefault="00BC63CB" w:rsidP="00F96D3F">
            <w:pPr>
              <w:rPr>
                <w:sz w:val="18"/>
                <w:szCs w:val="18"/>
              </w:rPr>
            </w:pPr>
            <w:r>
              <w:rPr>
                <w:sz w:val="18"/>
                <w:szCs w:val="18"/>
              </w:rPr>
              <w:t>Régimen común sobre derecho de autor y derechos conexos.</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4ADF7C" w14:textId="77777777" w:rsidR="00BC63CB" w:rsidRDefault="00BC63CB" w:rsidP="00F96D3F">
            <w:pPr>
              <w:rPr>
                <w:sz w:val="18"/>
                <w:szCs w:val="18"/>
              </w:rPr>
            </w:pPr>
            <w:r>
              <w:rPr>
                <w:sz w:val="18"/>
                <w:szCs w:val="18"/>
              </w:rPr>
              <w:t>Complementa la Ley 23 de 1982 en materia de propiedad intelectual.</w:t>
            </w:r>
          </w:p>
        </w:tc>
      </w:tr>
      <w:tr w:rsidR="00BC63CB" w14:paraId="47D668EF" w14:textId="77777777" w:rsidTr="00F96D3F">
        <w:trPr>
          <w:cantSplit/>
        </w:trPr>
        <w:tc>
          <w:tcPr>
            <w:tcW w:w="23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966BEF" w14:textId="77777777" w:rsidR="00BC63CB" w:rsidRPr="00023D4E" w:rsidRDefault="00BC63CB" w:rsidP="00F96D3F">
            <w:pPr>
              <w:rPr>
                <w:sz w:val="18"/>
                <w:szCs w:val="18"/>
              </w:rPr>
            </w:pPr>
            <w:r w:rsidRPr="00023D4E">
              <w:rPr>
                <w:sz w:val="18"/>
                <w:szCs w:val="18"/>
              </w:rPr>
              <w:t>ISO 56001:2024, ISO 56002:2019 e ISO 30401:2018</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B76E8B" w14:textId="77777777" w:rsidR="00BC63CB" w:rsidRDefault="00BC63CB" w:rsidP="00F96D3F">
            <w:pPr>
              <w:rPr>
                <w:sz w:val="18"/>
                <w:szCs w:val="18"/>
              </w:rPr>
            </w:pPr>
            <w:r>
              <w:rPr>
                <w:sz w:val="18"/>
                <w:szCs w:val="18"/>
              </w:rPr>
              <w:t>Normas técnicas voluntarias sobre sistemas de gestión de la innovación y del conocimiento.</w:t>
            </w:r>
          </w:p>
        </w:tc>
        <w:tc>
          <w:tcPr>
            <w:tcW w:w="36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187F3E" w14:textId="77777777" w:rsidR="00BC63CB" w:rsidRDefault="00BC63CB" w:rsidP="00F96D3F">
            <w:pPr>
              <w:rPr>
                <w:sz w:val="18"/>
                <w:szCs w:val="18"/>
              </w:rPr>
            </w:pPr>
            <w:r>
              <w:rPr>
                <w:sz w:val="18"/>
                <w:szCs w:val="18"/>
              </w:rPr>
              <w:t>Referentes opcionales para fortalecer la gestión del Laboratorio.</w:t>
            </w:r>
          </w:p>
        </w:tc>
      </w:tr>
    </w:tbl>
    <w:p w14:paraId="07846987" w14:textId="7FD831E1" w:rsidR="00BC63CB" w:rsidRPr="0046221D" w:rsidRDefault="00113010" w:rsidP="00BC63CB">
      <w:pPr>
        <w:keepNext/>
        <w:spacing w:before="240" w:after="120" w:line="276" w:lineRule="auto"/>
        <w:rPr>
          <w:b/>
          <w:bCs/>
          <w:sz w:val="22"/>
          <w:szCs w:val="22"/>
        </w:rPr>
      </w:pPr>
      <w:bookmarkStart w:id="4" w:name="_Toc242708112"/>
      <w:r>
        <w:rPr>
          <w:b/>
          <w:bCs/>
          <w:sz w:val="22"/>
          <w:szCs w:val="22"/>
        </w:rPr>
        <w:t>5</w:t>
      </w:r>
      <w:r w:rsidR="00BC63CB" w:rsidRPr="0046221D">
        <w:rPr>
          <w:b/>
          <w:bCs/>
          <w:sz w:val="22"/>
          <w:szCs w:val="22"/>
        </w:rPr>
        <w:t>.6 Implicaciones prácticas para la operación del Laboratorio</w:t>
      </w:r>
      <w:bookmarkEnd w:id="4"/>
    </w:p>
    <w:p w14:paraId="7DD10534"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Protección de datos personales.</w:t>
      </w:r>
      <w:r w:rsidRPr="00DA6841">
        <w:rPr>
          <w:sz w:val="22"/>
          <w:szCs w:val="22"/>
        </w:rPr>
        <w:t xml:space="preserve"> Toda actividad que recoja datos de participantes (registros, encuestas, grabaciones o fotografías) debe contar con autorización previa, expresa e informada, y aplicar la política de tratamiento de datos de la entidad (Ley 1581 de 2012).</w:t>
      </w:r>
    </w:p>
    <w:p w14:paraId="56C19FB0"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Derechos de autor.</w:t>
      </w:r>
      <w:r w:rsidRPr="00DA6841">
        <w:rPr>
          <w:sz w:val="22"/>
          <w:szCs w:val="22"/>
        </w:rPr>
        <w:t xml:space="preserve"> Los contratos y convenios deben precisar la titularidad y el uso de los contenidos, diseños, metodologías y demás obras producidas en el Laboratorio, y reconocer los créditos de sus autores (Ley 23 de 1982 y Decisión Andina 351 de 1993).</w:t>
      </w:r>
    </w:p>
    <w:p w14:paraId="5D181042"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Transparencia y datos abiertos.</w:t>
      </w:r>
      <w:r w:rsidRPr="00DA6841">
        <w:rPr>
          <w:sz w:val="22"/>
          <w:szCs w:val="22"/>
        </w:rPr>
        <w:t xml:space="preserve"> Los resultados y productos de conocimiento deben publicarse con criterios de accesibilidad web y, cuando proceda, como datos abiertos, salvo la información clasificada o reservada (Ley 1712 de 2014 y Resolución 1519 de 2020).</w:t>
      </w:r>
    </w:p>
    <w:p w14:paraId="7F348E56"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Enfoques.</w:t>
      </w:r>
      <w:r w:rsidRPr="00DA6841">
        <w:rPr>
          <w:sz w:val="22"/>
          <w:szCs w:val="22"/>
        </w:rPr>
        <w:t xml:space="preserve"> Las actividades y soluciones deben incorporar los enfoques diferencial, de género y territorial (Decreto 745 de 2026 y Decreto 1458 de 2025).</w:t>
      </w:r>
    </w:p>
    <w:p w14:paraId="1E457BB2" w14:textId="77777777" w:rsidR="00BC63CB" w:rsidRDefault="00BC63CB" w:rsidP="008240C3">
      <w:pPr>
        <w:numPr>
          <w:ilvl w:val="0"/>
          <w:numId w:val="34"/>
        </w:numPr>
        <w:spacing w:after="80" w:line="276" w:lineRule="auto"/>
        <w:jc w:val="both"/>
        <w:rPr>
          <w:sz w:val="22"/>
          <w:szCs w:val="22"/>
        </w:rPr>
      </w:pPr>
      <w:r w:rsidRPr="00DA6841">
        <w:rPr>
          <w:b/>
          <w:bCs/>
          <w:sz w:val="22"/>
          <w:szCs w:val="22"/>
        </w:rPr>
        <w:t>Contratación.</w:t>
      </w:r>
      <w:r w:rsidRPr="00DA6841">
        <w:rPr>
          <w:sz w:val="22"/>
          <w:szCs w:val="22"/>
        </w:rPr>
        <w:t xml:space="preserve"> Cuando se requiera adquirir soluciones innovadoras, debe evaluarse la modalidad de compra pública de tecnología e innovación (Ley 2069 de 2020 y Decreto 442 de 2022).</w:t>
      </w:r>
    </w:p>
    <w:p w14:paraId="46F445AD" w14:textId="77777777" w:rsidR="00113010" w:rsidRDefault="00113010" w:rsidP="00113010">
      <w:pPr>
        <w:spacing w:after="80" w:line="276" w:lineRule="auto"/>
        <w:jc w:val="both"/>
        <w:rPr>
          <w:b/>
          <w:bCs/>
          <w:sz w:val="22"/>
          <w:szCs w:val="22"/>
        </w:rPr>
      </w:pPr>
    </w:p>
    <w:tbl>
      <w:tblPr>
        <w:tblW w:w="498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1"/>
        <w:gridCol w:w="2306"/>
      </w:tblGrid>
      <w:tr w:rsidR="00113010" w:rsidRPr="008D065E" w14:paraId="72FD0583" w14:textId="77777777" w:rsidTr="00056DCF">
        <w:trPr>
          <w:cantSplit/>
          <w:trHeight w:val="255"/>
        </w:trPr>
        <w:tc>
          <w:tcPr>
            <w:tcW w:w="3812" w:type="pct"/>
            <w:tcBorders>
              <w:top w:val="nil"/>
              <w:left w:val="nil"/>
              <w:right w:val="nil"/>
            </w:tcBorders>
            <w:shd w:val="clear" w:color="auto" w:fill="00B0F0"/>
            <w:vAlign w:val="center"/>
          </w:tcPr>
          <w:p w14:paraId="43AA2522" w14:textId="1F4E1B99" w:rsidR="00113010" w:rsidRPr="000A4749" w:rsidRDefault="00113010" w:rsidP="00056DCF">
            <w:pPr>
              <w:rPr>
                <w:b/>
                <w:bCs/>
                <w:color w:val="FFFFFF"/>
                <w:sz w:val="22"/>
                <w:szCs w:val="22"/>
              </w:rPr>
            </w:pPr>
            <w:r>
              <w:rPr>
                <w:b/>
                <w:bCs/>
                <w:color w:val="FFFFFF"/>
                <w:sz w:val="22"/>
                <w:szCs w:val="22"/>
              </w:rPr>
              <w:t>6. DESCRIPCIÓN DE ACTIVIDADES O DE INFORMACIÓN</w:t>
            </w:r>
          </w:p>
        </w:tc>
        <w:tc>
          <w:tcPr>
            <w:tcW w:w="1188" w:type="pct"/>
            <w:tcBorders>
              <w:top w:val="nil"/>
              <w:left w:val="nil"/>
              <w:right w:val="nil"/>
            </w:tcBorders>
            <w:vAlign w:val="center"/>
          </w:tcPr>
          <w:p w14:paraId="715F6044" w14:textId="77777777" w:rsidR="00113010" w:rsidRPr="003E348C" w:rsidRDefault="00113010" w:rsidP="00056DCF">
            <w:pPr>
              <w:rPr>
                <w:b/>
                <w:bCs/>
                <w:color w:val="FFFFFF" w:themeColor="background1"/>
              </w:rPr>
            </w:pPr>
          </w:p>
        </w:tc>
      </w:tr>
    </w:tbl>
    <w:p w14:paraId="6AA71847" w14:textId="77777777" w:rsidR="00F11423" w:rsidRDefault="00F11423">
      <w:pPr>
        <w:rPr>
          <w:sz w:val="22"/>
          <w:szCs w:val="22"/>
        </w:rPr>
      </w:pPr>
    </w:p>
    <w:tbl>
      <w:tblPr>
        <w:tblW w:w="498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5531"/>
      </w:tblGrid>
      <w:tr w:rsidR="003E348C" w:rsidRPr="008D065E" w14:paraId="2C4EE00B" w14:textId="77777777" w:rsidTr="003E348C">
        <w:trPr>
          <w:cantSplit/>
          <w:trHeight w:val="255"/>
        </w:trPr>
        <w:tc>
          <w:tcPr>
            <w:tcW w:w="2151" w:type="pct"/>
            <w:tcBorders>
              <w:top w:val="nil"/>
              <w:left w:val="nil"/>
              <w:right w:val="nil"/>
            </w:tcBorders>
            <w:shd w:val="clear" w:color="auto" w:fill="00B0F0"/>
            <w:vAlign w:val="center"/>
          </w:tcPr>
          <w:p w14:paraId="275B59F9" w14:textId="6ACF81E6" w:rsidR="003E348C" w:rsidRPr="000A4749" w:rsidRDefault="00113010" w:rsidP="00B62E9F">
            <w:pPr>
              <w:rPr>
                <w:b/>
                <w:bCs/>
                <w:color w:val="FFFFFF"/>
                <w:sz w:val="22"/>
                <w:szCs w:val="22"/>
              </w:rPr>
            </w:pPr>
            <w:r>
              <w:rPr>
                <w:b/>
                <w:bCs/>
                <w:color w:val="FFFFFF"/>
                <w:sz w:val="22"/>
                <w:szCs w:val="22"/>
              </w:rPr>
              <w:t>6.1</w:t>
            </w:r>
            <w:r w:rsidR="003E348C">
              <w:rPr>
                <w:b/>
                <w:bCs/>
                <w:color w:val="FFFFFF"/>
                <w:sz w:val="22"/>
                <w:szCs w:val="22"/>
              </w:rPr>
              <w:t>. FASE 1: PLANEACIÓN</w:t>
            </w:r>
          </w:p>
        </w:tc>
        <w:tc>
          <w:tcPr>
            <w:tcW w:w="2849" w:type="pct"/>
            <w:tcBorders>
              <w:top w:val="nil"/>
              <w:left w:val="nil"/>
              <w:right w:val="nil"/>
            </w:tcBorders>
            <w:vAlign w:val="center"/>
          </w:tcPr>
          <w:p w14:paraId="76977ACC" w14:textId="77777777" w:rsidR="003E348C" w:rsidRPr="003E348C" w:rsidRDefault="003E348C" w:rsidP="003E348C">
            <w:pPr>
              <w:rPr>
                <w:b/>
                <w:bCs/>
                <w:color w:val="FFFFFF" w:themeColor="background1"/>
              </w:rPr>
            </w:pPr>
          </w:p>
        </w:tc>
      </w:tr>
    </w:tbl>
    <w:p w14:paraId="68F5CA41" w14:textId="77777777" w:rsidR="00BC63CB" w:rsidRPr="00B4189B" w:rsidRDefault="00BC63CB" w:rsidP="00BC63CB">
      <w:pPr>
        <w:spacing w:before="120" w:after="120" w:line="276" w:lineRule="auto"/>
        <w:jc w:val="both"/>
        <w:rPr>
          <w:sz w:val="22"/>
          <w:szCs w:val="22"/>
        </w:rPr>
      </w:pPr>
      <w:r w:rsidRPr="00B4189B">
        <w:rPr>
          <w:sz w:val="22"/>
          <w:szCs w:val="22"/>
        </w:rPr>
        <w:t>La fase de planeación tiene como finalidad establecer el objetivo y las funciones del Laboratorio, en el marco de la estructura y las funciones misionales del Ministerio del Interior y de las necesidades de sus grupos de valor, presentes en los planes de desarrollo de los municipios y en las organizaciones comunitarias.</w:t>
      </w:r>
    </w:p>
    <w:p w14:paraId="385D0BA9" w14:textId="77777777" w:rsidR="00BC63CB" w:rsidRPr="00B4189B" w:rsidRDefault="00BC63CB" w:rsidP="00BC63CB">
      <w:pPr>
        <w:spacing w:after="120" w:line="276" w:lineRule="auto"/>
        <w:jc w:val="both"/>
        <w:rPr>
          <w:sz w:val="22"/>
          <w:szCs w:val="22"/>
        </w:rPr>
      </w:pPr>
      <w:r w:rsidRPr="00B4189B">
        <w:rPr>
          <w:sz w:val="22"/>
          <w:szCs w:val="22"/>
        </w:rPr>
        <w:t xml:space="preserve">La fase comprende cuatro momentos: (i) la </w:t>
      </w:r>
      <w:r w:rsidRPr="00B4189B">
        <w:rPr>
          <w:b/>
          <w:bCs/>
          <w:sz w:val="22"/>
          <w:szCs w:val="22"/>
        </w:rPr>
        <w:t>revisión de lineamientos</w:t>
      </w:r>
      <w:r w:rsidRPr="00B4189B">
        <w:rPr>
          <w:sz w:val="22"/>
          <w:szCs w:val="22"/>
        </w:rPr>
        <w:t>, (</w:t>
      </w:r>
      <w:proofErr w:type="spellStart"/>
      <w:r w:rsidRPr="00B4189B">
        <w:rPr>
          <w:sz w:val="22"/>
          <w:szCs w:val="22"/>
        </w:rPr>
        <w:t>ii</w:t>
      </w:r>
      <w:proofErr w:type="spellEnd"/>
      <w:r w:rsidRPr="00B4189B">
        <w:rPr>
          <w:sz w:val="22"/>
          <w:szCs w:val="22"/>
        </w:rPr>
        <w:t xml:space="preserve">) el </w:t>
      </w:r>
      <w:r w:rsidRPr="00B4189B">
        <w:rPr>
          <w:b/>
          <w:bCs/>
          <w:sz w:val="22"/>
          <w:szCs w:val="22"/>
        </w:rPr>
        <w:t>diagnóstico</w:t>
      </w:r>
      <w:r w:rsidRPr="00B4189B">
        <w:rPr>
          <w:sz w:val="22"/>
          <w:szCs w:val="22"/>
        </w:rPr>
        <w:t>, (</w:t>
      </w:r>
      <w:proofErr w:type="spellStart"/>
      <w:r w:rsidRPr="00B4189B">
        <w:rPr>
          <w:sz w:val="22"/>
          <w:szCs w:val="22"/>
        </w:rPr>
        <w:t>iii</w:t>
      </w:r>
      <w:proofErr w:type="spellEnd"/>
      <w:r w:rsidRPr="00B4189B">
        <w:rPr>
          <w:sz w:val="22"/>
          <w:szCs w:val="22"/>
        </w:rPr>
        <w:t xml:space="preserve">) la formulación del </w:t>
      </w:r>
      <w:r w:rsidRPr="00B4189B">
        <w:rPr>
          <w:b/>
          <w:bCs/>
          <w:sz w:val="22"/>
          <w:szCs w:val="22"/>
        </w:rPr>
        <w:t>plan de acción</w:t>
      </w:r>
      <w:r w:rsidRPr="00B4189B">
        <w:rPr>
          <w:sz w:val="22"/>
          <w:szCs w:val="22"/>
        </w:rPr>
        <w:t xml:space="preserve"> y (</w:t>
      </w:r>
      <w:proofErr w:type="spellStart"/>
      <w:r w:rsidRPr="00B4189B">
        <w:rPr>
          <w:sz w:val="22"/>
          <w:szCs w:val="22"/>
        </w:rPr>
        <w:t>iv</w:t>
      </w:r>
      <w:proofErr w:type="spellEnd"/>
      <w:r w:rsidRPr="00B4189B">
        <w:rPr>
          <w:sz w:val="22"/>
          <w:szCs w:val="22"/>
        </w:rPr>
        <w:t xml:space="preserve">) la elaboración de los </w:t>
      </w:r>
      <w:r w:rsidRPr="00B4189B">
        <w:rPr>
          <w:b/>
          <w:bCs/>
          <w:sz w:val="22"/>
          <w:szCs w:val="22"/>
        </w:rPr>
        <w:t>mapas de recursos y de actores</w:t>
      </w:r>
      <w:r w:rsidRPr="00B4189B">
        <w:rPr>
          <w:sz w:val="22"/>
          <w:szCs w:val="22"/>
        </w:rPr>
        <w:t xml:space="preserve">, junto con el </w:t>
      </w:r>
      <w:r w:rsidRPr="00B4189B">
        <w:rPr>
          <w:b/>
          <w:bCs/>
          <w:sz w:val="22"/>
          <w:szCs w:val="22"/>
        </w:rPr>
        <w:t>plan de comunicaciones</w:t>
      </w:r>
      <w:r w:rsidRPr="00B4189B">
        <w:rPr>
          <w:sz w:val="22"/>
          <w:szCs w:val="22"/>
        </w:rPr>
        <w:t>. Sus resultados deben consignarse en un documento de planeación que permita hacer seguimiento a las acciones propuestas, sin desconocer su carácter dinámico y evolutivo: la implementación irá generando ajustes y revisiones orientados a la efectividad y al impacto.</w:t>
      </w:r>
    </w:p>
    <w:p w14:paraId="64952962" w14:textId="08B33F3C" w:rsidR="00BC63CB" w:rsidRPr="00B4189B" w:rsidRDefault="00113010" w:rsidP="009950A9">
      <w:pPr>
        <w:keepNext/>
        <w:spacing w:before="240" w:after="120" w:line="276" w:lineRule="auto"/>
        <w:rPr>
          <w:b/>
          <w:bCs/>
          <w:sz w:val="22"/>
          <w:szCs w:val="22"/>
        </w:rPr>
      </w:pPr>
      <w:bookmarkStart w:id="5" w:name="_Toc242708114"/>
      <w:r>
        <w:rPr>
          <w:b/>
          <w:bCs/>
          <w:sz w:val="22"/>
          <w:szCs w:val="22"/>
        </w:rPr>
        <w:t>6</w:t>
      </w:r>
      <w:r w:rsidR="00BC63CB" w:rsidRPr="00E21FF5">
        <w:rPr>
          <w:b/>
          <w:bCs/>
          <w:sz w:val="22"/>
          <w:szCs w:val="22"/>
        </w:rPr>
        <w:t>.1</w:t>
      </w:r>
      <w:r>
        <w:rPr>
          <w:b/>
          <w:bCs/>
          <w:sz w:val="22"/>
          <w:szCs w:val="22"/>
        </w:rPr>
        <w:t>.1</w:t>
      </w:r>
      <w:r w:rsidR="00BC63CB" w:rsidRPr="00E21FF5">
        <w:rPr>
          <w:b/>
          <w:bCs/>
          <w:sz w:val="22"/>
          <w:szCs w:val="22"/>
        </w:rPr>
        <w:t xml:space="preserve"> Revisión de lineamientos</w:t>
      </w:r>
      <w:bookmarkEnd w:id="5"/>
    </w:p>
    <w:p w14:paraId="49619062" w14:textId="77777777" w:rsidR="00BC63CB" w:rsidRPr="0046221D" w:rsidRDefault="00BC63CB" w:rsidP="00BC63CB">
      <w:pPr>
        <w:keepNext/>
        <w:spacing w:after="120" w:line="276" w:lineRule="auto"/>
        <w:jc w:val="both"/>
        <w:rPr>
          <w:sz w:val="22"/>
          <w:szCs w:val="22"/>
        </w:rPr>
      </w:pPr>
      <w:r w:rsidRPr="0046221D">
        <w:rPr>
          <w:sz w:val="22"/>
          <w:szCs w:val="22"/>
        </w:rPr>
        <w:t>Consiste en analizar el marco misional y de planeación para identificar los campos de trabajo con los que se articula el Laboratorio. Incluye los siguientes pasos:</w:t>
      </w:r>
    </w:p>
    <w:p w14:paraId="3EECDC23" w14:textId="77777777" w:rsidR="00BC63CB" w:rsidRPr="00B4189B" w:rsidRDefault="00BC63CB" w:rsidP="00BC63CB">
      <w:pPr>
        <w:numPr>
          <w:ilvl w:val="0"/>
          <w:numId w:val="20"/>
        </w:numPr>
        <w:spacing w:after="80" w:line="276" w:lineRule="auto"/>
        <w:jc w:val="both"/>
        <w:rPr>
          <w:sz w:val="22"/>
          <w:szCs w:val="22"/>
        </w:rPr>
      </w:pPr>
      <w:r w:rsidRPr="00DA6841">
        <w:rPr>
          <w:b/>
          <w:bCs/>
          <w:sz w:val="22"/>
          <w:szCs w:val="22"/>
        </w:rPr>
        <w:t>Revisión de lineamientos misionales.</w:t>
      </w:r>
      <w:r w:rsidRPr="00DA6841">
        <w:rPr>
          <w:sz w:val="22"/>
          <w:szCs w:val="22"/>
        </w:rPr>
        <w:t xml:space="preserve"> Analizar los lineamientos misionales del Ministerio del Interior, comprender cómo se articula con ellos el Laboratorio e identificar los campos de trabajo con los que se relaciona y la forma en que puede contribuir a los objetivos de las administraciones municipales y de las organizaciones comunitarias.</w:t>
      </w:r>
    </w:p>
    <w:p w14:paraId="1FC61112" w14:textId="77777777" w:rsidR="00BC63CB" w:rsidRPr="00B4189B" w:rsidRDefault="00BC63CB" w:rsidP="00BC63CB">
      <w:pPr>
        <w:numPr>
          <w:ilvl w:val="0"/>
          <w:numId w:val="20"/>
        </w:numPr>
        <w:spacing w:after="80" w:line="276" w:lineRule="auto"/>
        <w:jc w:val="both"/>
        <w:rPr>
          <w:sz w:val="22"/>
          <w:szCs w:val="22"/>
        </w:rPr>
      </w:pPr>
      <w:r w:rsidRPr="00DA6841">
        <w:rPr>
          <w:b/>
          <w:bCs/>
          <w:sz w:val="22"/>
          <w:szCs w:val="22"/>
        </w:rPr>
        <w:lastRenderedPageBreak/>
        <w:t>Revisión de los planes de desarrollo.</w:t>
      </w:r>
      <w:r w:rsidRPr="00DA6841">
        <w:rPr>
          <w:sz w:val="22"/>
          <w:szCs w:val="22"/>
        </w:rPr>
        <w:t xml:space="preserve"> Revisar el Plan Nacional de Desarrollo y los planes de desarrollo territoriales para identificar las metas que incluyen estrategias de innovación social, participación ciudadana y temas afines.</w:t>
      </w:r>
    </w:p>
    <w:p w14:paraId="0C8997AA" w14:textId="77777777" w:rsidR="00BC63CB" w:rsidRPr="00B4189B" w:rsidRDefault="00BC63CB" w:rsidP="00BC63CB">
      <w:pPr>
        <w:numPr>
          <w:ilvl w:val="0"/>
          <w:numId w:val="20"/>
        </w:numPr>
        <w:spacing w:after="80" w:line="276" w:lineRule="auto"/>
        <w:jc w:val="both"/>
        <w:rPr>
          <w:sz w:val="22"/>
          <w:szCs w:val="22"/>
        </w:rPr>
      </w:pPr>
      <w:r w:rsidRPr="00DA6841">
        <w:rPr>
          <w:b/>
          <w:bCs/>
          <w:sz w:val="22"/>
          <w:szCs w:val="22"/>
        </w:rPr>
        <w:t>Revisión de proyectos.</w:t>
      </w:r>
      <w:r w:rsidRPr="00DA6841">
        <w:rPr>
          <w:sz w:val="22"/>
          <w:szCs w:val="22"/>
        </w:rPr>
        <w:t xml:space="preserve"> Revisar los proyectos derivados de las metas identificadas y evaluar si incorporan o no estrategias de innovación.</w:t>
      </w:r>
    </w:p>
    <w:p w14:paraId="158C0A1C" w14:textId="77777777" w:rsidR="00BC63CB" w:rsidRPr="00B4189B" w:rsidRDefault="00BC63CB" w:rsidP="00BC63CB">
      <w:pPr>
        <w:numPr>
          <w:ilvl w:val="0"/>
          <w:numId w:val="20"/>
        </w:numPr>
        <w:spacing w:after="80" w:line="276" w:lineRule="auto"/>
        <w:jc w:val="both"/>
        <w:rPr>
          <w:sz w:val="22"/>
          <w:szCs w:val="22"/>
        </w:rPr>
      </w:pPr>
      <w:r w:rsidRPr="00DA6841">
        <w:rPr>
          <w:b/>
          <w:bCs/>
          <w:sz w:val="22"/>
          <w:szCs w:val="22"/>
        </w:rPr>
        <w:t>Mapeo de innovación.</w:t>
      </w:r>
      <w:r w:rsidRPr="00DA6841">
        <w:rPr>
          <w:sz w:val="22"/>
          <w:szCs w:val="22"/>
        </w:rPr>
        <w:t xml:space="preserve"> Mapear los proyectos existentes y evidenciar si cuentan o no con enfoques o herramientas innovadoras.</w:t>
      </w:r>
    </w:p>
    <w:p w14:paraId="386C943D" w14:textId="77777777" w:rsidR="00BC63CB" w:rsidRPr="00B4189B" w:rsidRDefault="00BC63CB" w:rsidP="00BC63CB">
      <w:pPr>
        <w:numPr>
          <w:ilvl w:val="0"/>
          <w:numId w:val="20"/>
        </w:numPr>
        <w:spacing w:after="80" w:line="276" w:lineRule="auto"/>
        <w:jc w:val="both"/>
        <w:rPr>
          <w:sz w:val="22"/>
          <w:szCs w:val="22"/>
        </w:rPr>
      </w:pPr>
      <w:r w:rsidRPr="00DA6841">
        <w:rPr>
          <w:b/>
          <w:bCs/>
          <w:sz w:val="22"/>
          <w:szCs w:val="22"/>
        </w:rPr>
        <w:t>Validación.</w:t>
      </w:r>
      <w:r w:rsidRPr="00DA6841">
        <w:rPr>
          <w:sz w:val="22"/>
          <w:szCs w:val="22"/>
        </w:rPr>
        <w:t xml:space="preserve"> Validar el mapeo con los líderes de proyectos de las dependencias del Ministerio, de las administraciones municipales y de las organizaciones comunitarias.</w:t>
      </w:r>
    </w:p>
    <w:p w14:paraId="387FA740" w14:textId="56A61C79" w:rsidR="00BC63CB" w:rsidRDefault="00B031FD" w:rsidP="00BC63CB">
      <w:pPr>
        <w:keepNext/>
        <w:spacing w:before="240" w:after="120" w:line="276" w:lineRule="auto"/>
        <w:rPr>
          <w:b/>
          <w:bCs/>
          <w:sz w:val="22"/>
          <w:szCs w:val="22"/>
        </w:rPr>
      </w:pPr>
      <w:bookmarkStart w:id="6" w:name="_Toc242708115"/>
      <w:r>
        <w:rPr>
          <w:b/>
          <w:bCs/>
          <w:sz w:val="22"/>
          <w:szCs w:val="22"/>
        </w:rPr>
        <w:t>6</w:t>
      </w:r>
      <w:r w:rsidR="00BC63CB" w:rsidRPr="00E21FF5">
        <w:rPr>
          <w:b/>
          <w:bCs/>
          <w:sz w:val="22"/>
          <w:szCs w:val="22"/>
        </w:rPr>
        <w:t>.</w:t>
      </w:r>
      <w:r>
        <w:rPr>
          <w:b/>
          <w:bCs/>
          <w:sz w:val="22"/>
          <w:szCs w:val="22"/>
        </w:rPr>
        <w:t>1.</w:t>
      </w:r>
      <w:r w:rsidR="00BC63CB" w:rsidRPr="00E21FF5">
        <w:rPr>
          <w:b/>
          <w:bCs/>
          <w:sz w:val="22"/>
          <w:szCs w:val="22"/>
        </w:rPr>
        <w:t>2 Diagnóstico</w:t>
      </w:r>
      <w:bookmarkEnd w:id="6"/>
    </w:p>
    <w:p w14:paraId="144019D8" w14:textId="77777777" w:rsidR="00BC63CB" w:rsidRPr="00B4189B" w:rsidRDefault="00BC63CB" w:rsidP="00BC63CB">
      <w:pPr>
        <w:spacing w:after="120" w:line="276" w:lineRule="auto"/>
        <w:jc w:val="both"/>
        <w:rPr>
          <w:sz w:val="22"/>
          <w:szCs w:val="22"/>
        </w:rPr>
      </w:pPr>
      <w:r w:rsidRPr="00B4189B">
        <w:rPr>
          <w:sz w:val="22"/>
          <w:szCs w:val="22"/>
        </w:rPr>
        <w:t>El diagnóstico, de carácter descriptivo, permite identificar las áreas de trabajo relevantes y la línea de proyectos de innovación que se desarrollará. Se centra en analizar las necesidades y oportunidades de innovación del Ministerio del Interior y de sus grupos de valor, y en determinar los retos específicos que abordará el Laboratorio.</w:t>
      </w:r>
    </w:p>
    <w:p w14:paraId="7A2C33E7" w14:textId="77777777" w:rsidR="00BC63CB" w:rsidRPr="00B4189B" w:rsidRDefault="00BC63CB" w:rsidP="00BC63CB">
      <w:pPr>
        <w:spacing w:after="120" w:line="276" w:lineRule="auto"/>
        <w:jc w:val="both"/>
        <w:rPr>
          <w:sz w:val="22"/>
          <w:szCs w:val="22"/>
        </w:rPr>
      </w:pPr>
      <w:r w:rsidRPr="00B4189B">
        <w:rPr>
          <w:sz w:val="22"/>
          <w:szCs w:val="22"/>
        </w:rPr>
        <w:t>Una vez identificados los proyectos en ejecución, es necesario analizar en detalle si incorporan o no estrategias de innovación. Este análisis debe complementarse con un diálogo abierto con los enlaces de los proyectos, que permita identificar con claridad en cuáles podría incorporarse un enfoque de innovación y qué apoyo requerirían del equipo del Laboratorio.</w:t>
      </w:r>
    </w:p>
    <w:p w14:paraId="0CD02D37" w14:textId="77777777" w:rsidR="00BC63CB" w:rsidRPr="00B4189B" w:rsidRDefault="00BC63CB" w:rsidP="00BC63CB">
      <w:pPr>
        <w:keepNext/>
        <w:spacing w:after="120" w:line="276" w:lineRule="auto"/>
        <w:jc w:val="both"/>
        <w:rPr>
          <w:sz w:val="22"/>
          <w:szCs w:val="22"/>
        </w:rPr>
      </w:pPr>
      <w:r w:rsidRPr="00B4189B">
        <w:rPr>
          <w:sz w:val="22"/>
          <w:szCs w:val="22"/>
        </w:rPr>
        <w:t>Para elaborar el diagnóstico se deben tener en cuenta los siguientes aspectos:</w:t>
      </w:r>
    </w:p>
    <w:p w14:paraId="29635A0B"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Oportunidades de innovación.</w:t>
      </w:r>
      <w:r w:rsidRPr="00DA6841">
        <w:rPr>
          <w:sz w:val="22"/>
          <w:szCs w:val="22"/>
        </w:rPr>
        <w:t xml:space="preserve"> Determinar si es posible trabajar la innovación en los proyectos existentes o si es necesario formular nuevos proyectos que incorporen la innovación social y la participación ciudadana.</w:t>
      </w:r>
    </w:p>
    <w:p w14:paraId="63822146"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Obstáculos.</w:t>
      </w:r>
      <w:r w:rsidRPr="00DA6841">
        <w:rPr>
          <w:sz w:val="22"/>
          <w:szCs w:val="22"/>
        </w:rPr>
        <w:t xml:space="preserve"> Identificar los posibles obstáculos que enfrentaría el equipo de planeación al incorporar el enfoque de innovación en los proyectos o estrategias existentes, o al formular nuevas acciones para alcanzar las metas de la planeación estratégica. Para ello, conviene revisar los esfuerzos realizados en el pasado para incorporar un enfoque innovador o desarrollar innovaciones, y establecer con claridad los factores que impidieron su ejecución.</w:t>
      </w:r>
    </w:p>
    <w:p w14:paraId="12436D00"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Mapeo detallado de innovación.</w:t>
      </w:r>
      <w:r w:rsidRPr="00DA6841">
        <w:rPr>
          <w:sz w:val="22"/>
          <w:szCs w:val="22"/>
        </w:rPr>
        <w:t xml:space="preserve"> Con la información anterior organizada, elaborar un mapa de los campos que habilitan el desarrollo de la innovación, no solo en los proyectos o programas existentes, sino también en las labores administrativas internas relacionadas con el desempeño y la eficacia de los equipos del Ministerio, de las administraciones municipales y de las organizaciones comunitarias.</w:t>
      </w:r>
    </w:p>
    <w:p w14:paraId="3FB94210" w14:textId="77777777" w:rsidR="00BC63CB" w:rsidRPr="00B4189B" w:rsidRDefault="00BC63CB" w:rsidP="00BC63CB">
      <w:pPr>
        <w:spacing w:after="120" w:line="276" w:lineRule="auto"/>
        <w:jc w:val="both"/>
        <w:rPr>
          <w:sz w:val="22"/>
          <w:szCs w:val="22"/>
        </w:rPr>
      </w:pPr>
      <w:r w:rsidRPr="00B4189B">
        <w:rPr>
          <w:sz w:val="22"/>
          <w:szCs w:val="22"/>
        </w:rPr>
        <w:t>Como resultado, el diagnóstico debe entregar un listado priorizado de retos de innovación, que será el insumo del plan de acción.</w:t>
      </w:r>
    </w:p>
    <w:p w14:paraId="412827F8" w14:textId="545A2430" w:rsidR="00BC63CB" w:rsidRDefault="00B031FD" w:rsidP="00BC63CB">
      <w:pPr>
        <w:keepNext/>
        <w:spacing w:before="240" w:after="120" w:line="276" w:lineRule="auto"/>
        <w:rPr>
          <w:b/>
          <w:bCs/>
          <w:sz w:val="22"/>
          <w:szCs w:val="22"/>
        </w:rPr>
      </w:pPr>
      <w:bookmarkStart w:id="7" w:name="_Toc242708116"/>
      <w:r>
        <w:rPr>
          <w:b/>
          <w:bCs/>
          <w:sz w:val="22"/>
          <w:szCs w:val="22"/>
        </w:rPr>
        <w:t>6.1</w:t>
      </w:r>
      <w:r w:rsidR="00BC63CB" w:rsidRPr="00E21FF5">
        <w:rPr>
          <w:b/>
          <w:bCs/>
          <w:sz w:val="22"/>
          <w:szCs w:val="22"/>
        </w:rPr>
        <w:t>.3 Plan de acción</w:t>
      </w:r>
      <w:bookmarkEnd w:id="7"/>
    </w:p>
    <w:p w14:paraId="3C922BDC" w14:textId="77777777" w:rsidR="00BC63CB" w:rsidRPr="00B4189B" w:rsidRDefault="00BC63CB" w:rsidP="00BC63CB">
      <w:pPr>
        <w:spacing w:after="120" w:line="276" w:lineRule="auto"/>
        <w:jc w:val="both"/>
        <w:rPr>
          <w:sz w:val="22"/>
          <w:szCs w:val="22"/>
        </w:rPr>
      </w:pPr>
      <w:r w:rsidRPr="00B4189B">
        <w:rPr>
          <w:sz w:val="22"/>
          <w:szCs w:val="22"/>
        </w:rPr>
        <w:t>El plan de acción debe incluir los principales campos de trabajo que se abordarán, así como las estrategias y acciones específicas para desarrollar las funciones del Laboratorio. Para cada proyecto se deben establecer los requerimientos de personal, capacidades técnicas y recursos físicos y económicos. Asimismo, se deben definir los programas de formación y apoyo dirigidos a los equipos del Ministerio del Interior, a las administraciones municipales, a las organizaciones comunitarias y a los demás grupos de valor.</w:t>
      </w:r>
    </w:p>
    <w:p w14:paraId="4EA97DCC" w14:textId="77777777" w:rsidR="00BC63CB" w:rsidRPr="00B4189B" w:rsidRDefault="00BC63CB" w:rsidP="00BC63CB">
      <w:pPr>
        <w:keepNext/>
        <w:spacing w:after="120" w:line="276" w:lineRule="auto"/>
        <w:jc w:val="both"/>
        <w:rPr>
          <w:sz w:val="22"/>
          <w:szCs w:val="22"/>
        </w:rPr>
      </w:pPr>
      <w:r w:rsidRPr="00B4189B">
        <w:rPr>
          <w:sz w:val="22"/>
          <w:szCs w:val="22"/>
        </w:rPr>
        <w:t>El plan de acción debe contener, como mínimo:</w:t>
      </w:r>
    </w:p>
    <w:p w14:paraId="574BE402"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Cronograma de trabajo.</w:t>
      </w:r>
      <w:r w:rsidRPr="00DA6841">
        <w:rPr>
          <w:sz w:val="22"/>
          <w:szCs w:val="22"/>
        </w:rPr>
        <w:t xml:space="preserve"> Una vez identificados los proyectos que se desarrollarán, su viabilidad y las actividades complementarias del equipo, se debe establecer un cronograma que incorpore las actividades de la vigencia y los recursos requeridos para cumplirlas.</w:t>
      </w:r>
    </w:p>
    <w:p w14:paraId="157705F5"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Roles y responsables.</w:t>
      </w:r>
      <w:r w:rsidRPr="00DA6841">
        <w:rPr>
          <w:sz w:val="22"/>
          <w:szCs w:val="22"/>
        </w:rPr>
        <w:t xml:space="preserve"> Precisar los roles que requiere cada proyecto y cuál de ellos asume la responsabilidad de cada compromiso derivado del proyecto.</w:t>
      </w:r>
    </w:p>
    <w:p w14:paraId="122C4AB1"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lastRenderedPageBreak/>
        <w:t>Metas e indicadores.</w:t>
      </w:r>
      <w:r w:rsidRPr="00DA6841">
        <w:rPr>
          <w:sz w:val="22"/>
          <w:szCs w:val="22"/>
        </w:rPr>
        <w:t xml:space="preserve"> Definir las metas de la vigencia y los indicadores con los que se medirá su cumplimiento (véase el numeral 9.7).</w:t>
      </w:r>
    </w:p>
    <w:p w14:paraId="483A351A" w14:textId="0F390E83" w:rsidR="00BC63CB" w:rsidRDefault="00113010" w:rsidP="00BC63CB">
      <w:pPr>
        <w:keepNext/>
        <w:spacing w:before="240" w:after="120" w:line="276" w:lineRule="auto"/>
        <w:rPr>
          <w:b/>
          <w:bCs/>
          <w:sz w:val="22"/>
          <w:szCs w:val="22"/>
        </w:rPr>
      </w:pPr>
      <w:bookmarkStart w:id="8" w:name="_Toc242708117"/>
      <w:r>
        <w:rPr>
          <w:b/>
          <w:bCs/>
          <w:sz w:val="22"/>
          <w:szCs w:val="22"/>
        </w:rPr>
        <w:t xml:space="preserve">6.1. </w:t>
      </w:r>
      <w:r w:rsidR="00B031FD">
        <w:rPr>
          <w:b/>
          <w:bCs/>
          <w:sz w:val="22"/>
          <w:szCs w:val="22"/>
        </w:rPr>
        <w:t>4</w:t>
      </w:r>
      <w:r>
        <w:rPr>
          <w:b/>
          <w:bCs/>
          <w:sz w:val="22"/>
          <w:szCs w:val="22"/>
        </w:rPr>
        <w:t xml:space="preserve"> </w:t>
      </w:r>
      <w:proofErr w:type="gramStart"/>
      <w:r w:rsidR="00BC63CB" w:rsidRPr="00E21FF5">
        <w:rPr>
          <w:b/>
          <w:bCs/>
          <w:sz w:val="22"/>
          <w:szCs w:val="22"/>
        </w:rPr>
        <w:t>Mapa</w:t>
      </w:r>
      <w:proofErr w:type="gramEnd"/>
      <w:r w:rsidR="00BC63CB" w:rsidRPr="00E21FF5">
        <w:rPr>
          <w:b/>
          <w:bCs/>
          <w:sz w:val="22"/>
          <w:szCs w:val="22"/>
        </w:rPr>
        <w:t xml:space="preserve"> de recursos</w:t>
      </w:r>
      <w:bookmarkEnd w:id="8"/>
    </w:p>
    <w:p w14:paraId="7C140740"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Mapa de recursos.</w:t>
      </w:r>
      <w:r w:rsidRPr="00DA6841">
        <w:rPr>
          <w:sz w:val="22"/>
          <w:szCs w:val="22"/>
        </w:rPr>
        <w:t xml:space="preserve"> Establecer los recursos humanos, financieros, tecnológicos y de infraestructura que se necesitan, y determinar cómo se obtendrán y cómo se gestionarán de manera eficiente. El mapa de recursos debe socializarse con la alta dirección y ser aprobado por esta.</w:t>
      </w:r>
    </w:p>
    <w:p w14:paraId="2767162A"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Alineación de recursos.</w:t>
      </w:r>
      <w:r w:rsidRPr="00DA6841">
        <w:rPr>
          <w:sz w:val="22"/>
          <w:szCs w:val="22"/>
        </w:rPr>
        <w:t xml:space="preserve"> Los recursos que requiera el Laboratorio deben derivarse de la priorización de proyectos establecida en el plan de acción.</w:t>
      </w:r>
    </w:p>
    <w:p w14:paraId="38CA2319" w14:textId="77777777" w:rsidR="00BC63CB" w:rsidRDefault="00BC63CB" w:rsidP="008240C3">
      <w:pPr>
        <w:numPr>
          <w:ilvl w:val="0"/>
          <w:numId w:val="34"/>
        </w:numPr>
        <w:spacing w:after="80" w:line="276" w:lineRule="auto"/>
        <w:jc w:val="both"/>
        <w:rPr>
          <w:sz w:val="22"/>
          <w:szCs w:val="22"/>
        </w:rPr>
      </w:pPr>
      <w:r w:rsidRPr="00DA6841">
        <w:rPr>
          <w:b/>
          <w:bCs/>
          <w:sz w:val="22"/>
          <w:szCs w:val="22"/>
        </w:rPr>
        <w:t>Plan de consecución de recursos.</w:t>
      </w:r>
      <w:r w:rsidRPr="00DA6841">
        <w:rPr>
          <w:sz w:val="22"/>
          <w:szCs w:val="22"/>
        </w:rPr>
        <w:t xml:space="preserve"> Establecer cómo se obtendrán los recursos faltantes, mediante alianzas o la participación en convocatorias de innovación.</w:t>
      </w:r>
    </w:p>
    <w:p w14:paraId="3DB147C1" w14:textId="45ED6F9A" w:rsidR="00BC63CB" w:rsidRDefault="00113010" w:rsidP="00BC63CB">
      <w:pPr>
        <w:keepNext/>
        <w:spacing w:before="240" w:after="120" w:line="276" w:lineRule="auto"/>
        <w:rPr>
          <w:b/>
          <w:bCs/>
          <w:sz w:val="22"/>
          <w:szCs w:val="22"/>
        </w:rPr>
      </w:pPr>
      <w:bookmarkStart w:id="9" w:name="_Toc242708118"/>
      <w:r>
        <w:rPr>
          <w:b/>
          <w:bCs/>
          <w:sz w:val="22"/>
          <w:szCs w:val="22"/>
        </w:rPr>
        <w:t>6.1.</w:t>
      </w:r>
      <w:r w:rsidR="00B031FD">
        <w:rPr>
          <w:b/>
          <w:bCs/>
          <w:sz w:val="22"/>
          <w:szCs w:val="22"/>
        </w:rPr>
        <w:t>5</w:t>
      </w:r>
      <w:r>
        <w:rPr>
          <w:b/>
          <w:bCs/>
          <w:sz w:val="22"/>
          <w:szCs w:val="22"/>
        </w:rPr>
        <w:t xml:space="preserve"> </w:t>
      </w:r>
      <w:r w:rsidR="00BC63CB" w:rsidRPr="00E21FF5">
        <w:rPr>
          <w:b/>
          <w:bCs/>
          <w:sz w:val="22"/>
          <w:szCs w:val="22"/>
        </w:rPr>
        <w:t>Mapa de actores y plan de comunicaciones</w:t>
      </w:r>
      <w:bookmarkEnd w:id="9"/>
    </w:p>
    <w:p w14:paraId="551A9080"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Mapa de actores.</w:t>
      </w:r>
      <w:r w:rsidRPr="00DA6841">
        <w:rPr>
          <w:sz w:val="22"/>
          <w:szCs w:val="22"/>
        </w:rPr>
        <w:t xml:space="preserve"> Construir un mapa con los actores públicos, privados, académicos, internacionales, individuales y colectivos que tengan relación con el Laboratorio. Puede elaborarse un mapa general o uno por cada proyecto o actividad.</w:t>
      </w:r>
    </w:p>
    <w:p w14:paraId="77267316" w14:textId="77777777" w:rsidR="00BC63CB" w:rsidRPr="008240C3" w:rsidRDefault="00BC63CB" w:rsidP="008240C3">
      <w:pPr>
        <w:numPr>
          <w:ilvl w:val="0"/>
          <w:numId w:val="34"/>
        </w:numPr>
        <w:spacing w:after="80" w:line="276" w:lineRule="auto"/>
        <w:jc w:val="both"/>
        <w:rPr>
          <w:sz w:val="22"/>
          <w:szCs w:val="22"/>
        </w:rPr>
      </w:pPr>
      <w:r w:rsidRPr="00DA6841">
        <w:rPr>
          <w:b/>
          <w:bCs/>
          <w:sz w:val="22"/>
          <w:szCs w:val="22"/>
        </w:rPr>
        <w:t>Plan de comunicaciones.</w:t>
      </w:r>
      <w:r w:rsidRPr="00DA6841">
        <w:rPr>
          <w:sz w:val="22"/>
          <w:szCs w:val="22"/>
        </w:rPr>
        <w:t xml:space="preserve"> Con base en el mapa de actores, establecer el plan de comunicaciones que apoyará el relacionamiento con dichos actores. Este plan debe identificar los enlaces institucionales y los canales que se utilizarán (correo electrónico, teléfono, dirección física y redes sociales), y concertarse con la dependencia de comunicaciones del Ministerio.</w:t>
      </w:r>
    </w:p>
    <w:p w14:paraId="191A051C" w14:textId="77777777" w:rsidR="00F11423" w:rsidRDefault="00F11423">
      <w:pPr>
        <w:rPr>
          <w:sz w:val="22"/>
          <w:szCs w:val="22"/>
        </w:rPr>
      </w:pPr>
    </w:p>
    <w:tbl>
      <w:tblPr>
        <w:tblW w:w="498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gridCol w:w="5457"/>
      </w:tblGrid>
      <w:tr w:rsidR="003E348C" w:rsidRPr="008D065E" w14:paraId="5F202F58" w14:textId="77777777" w:rsidTr="003E348C">
        <w:trPr>
          <w:cantSplit/>
          <w:trHeight w:val="255"/>
        </w:trPr>
        <w:tc>
          <w:tcPr>
            <w:tcW w:w="2189" w:type="pct"/>
            <w:tcBorders>
              <w:top w:val="nil"/>
              <w:left w:val="nil"/>
              <w:right w:val="nil"/>
            </w:tcBorders>
            <w:shd w:val="clear" w:color="auto" w:fill="00B0F0"/>
            <w:vAlign w:val="center"/>
          </w:tcPr>
          <w:p w14:paraId="1642CF3A" w14:textId="20EDF50F" w:rsidR="003E348C" w:rsidRPr="000A4749" w:rsidRDefault="00113010" w:rsidP="00B62E9F">
            <w:pPr>
              <w:rPr>
                <w:b/>
                <w:bCs/>
                <w:color w:val="FFFFFF"/>
                <w:sz w:val="22"/>
                <w:szCs w:val="22"/>
              </w:rPr>
            </w:pPr>
            <w:r>
              <w:rPr>
                <w:b/>
                <w:bCs/>
                <w:color w:val="FFFFFF"/>
                <w:sz w:val="22"/>
                <w:szCs w:val="22"/>
              </w:rPr>
              <w:t>6.2</w:t>
            </w:r>
            <w:r w:rsidR="003E348C">
              <w:rPr>
                <w:b/>
                <w:bCs/>
                <w:color w:val="FFFFFF"/>
                <w:sz w:val="22"/>
                <w:szCs w:val="22"/>
              </w:rPr>
              <w:t>. FASE 2: ESTRUCTURACIÓN</w:t>
            </w:r>
          </w:p>
        </w:tc>
        <w:tc>
          <w:tcPr>
            <w:tcW w:w="2811" w:type="pct"/>
            <w:tcBorders>
              <w:top w:val="nil"/>
              <w:left w:val="nil"/>
              <w:right w:val="nil"/>
            </w:tcBorders>
            <w:vAlign w:val="center"/>
          </w:tcPr>
          <w:p w14:paraId="1C14A58F" w14:textId="77777777" w:rsidR="003E348C" w:rsidRPr="003E348C" w:rsidRDefault="003E348C" w:rsidP="003E348C">
            <w:pPr>
              <w:rPr>
                <w:b/>
                <w:bCs/>
                <w:color w:val="FFFFFF" w:themeColor="background1"/>
              </w:rPr>
            </w:pPr>
          </w:p>
        </w:tc>
      </w:tr>
    </w:tbl>
    <w:p w14:paraId="70C53F59" w14:textId="77777777" w:rsidR="00BC63CB" w:rsidRPr="00B4189B" w:rsidRDefault="00BC63CB" w:rsidP="00BC63CB">
      <w:pPr>
        <w:spacing w:before="120" w:after="120" w:line="276" w:lineRule="auto"/>
        <w:jc w:val="both"/>
        <w:rPr>
          <w:sz w:val="22"/>
          <w:szCs w:val="22"/>
        </w:rPr>
      </w:pPr>
      <w:r w:rsidRPr="00B4189B">
        <w:rPr>
          <w:sz w:val="22"/>
          <w:szCs w:val="22"/>
        </w:rPr>
        <w:t>En esta fase se consolida el funcionamiento del Laboratorio. Se definen los aspectos prácticos que habilitan el cumplimiento de sus funciones: el concepto estratégico (misión y visión), el enfoque metodológico, el equipo de trabajo, los espacios físicos y virtuales, y la identidad y la marca. La consolidación de estos aspectos determinará las acciones necesarias en materia de contratación, asignación de espacios físicos y alineación con la imagen institucional.</w:t>
      </w:r>
    </w:p>
    <w:p w14:paraId="5A1C2740" w14:textId="77536E33" w:rsidR="00BC63CB" w:rsidRDefault="00113010" w:rsidP="00BC63CB">
      <w:pPr>
        <w:keepNext/>
        <w:spacing w:before="240" w:after="120" w:line="276" w:lineRule="auto"/>
        <w:rPr>
          <w:b/>
          <w:bCs/>
          <w:sz w:val="22"/>
          <w:szCs w:val="22"/>
        </w:rPr>
      </w:pPr>
      <w:bookmarkStart w:id="10" w:name="_Toc242708120"/>
      <w:r>
        <w:rPr>
          <w:b/>
          <w:bCs/>
          <w:sz w:val="22"/>
          <w:szCs w:val="22"/>
        </w:rPr>
        <w:t>6</w:t>
      </w:r>
      <w:r w:rsidR="00BC63CB" w:rsidRPr="00E21FF5">
        <w:rPr>
          <w:b/>
          <w:bCs/>
          <w:sz w:val="22"/>
          <w:szCs w:val="22"/>
        </w:rPr>
        <w:t>.</w:t>
      </w:r>
      <w:r>
        <w:rPr>
          <w:b/>
          <w:bCs/>
          <w:sz w:val="22"/>
          <w:szCs w:val="22"/>
        </w:rPr>
        <w:t>2.1</w:t>
      </w:r>
      <w:r w:rsidR="00BC63CB" w:rsidRPr="00E21FF5">
        <w:rPr>
          <w:b/>
          <w:bCs/>
          <w:sz w:val="22"/>
          <w:szCs w:val="22"/>
        </w:rPr>
        <w:t xml:space="preserve"> Concepto estratégico: misión y visión</w:t>
      </w:r>
      <w:bookmarkEnd w:id="10"/>
    </w:p>
    <w:p w14:paraId="051AAE13" w14:textId="77777777" w:rsidR="00BC63CB" w:rsidRPr="00B4189B" w:rsidRDefault="00BC63CB" w:rsidP="00BC63CB">
      <w:pPr>
        <w:spacing w:after="120" w:line="276" w:lineRule="auto"/>
        <w:jc w:val="both"/>
        <w:rPr>
          <w:sz w:val="22"/>
          <w:szCs w:val="22"/>
        </w:rPr>
      </w:pPr>
      <w:r w:rsidRPr="00DA6841">
        <w:rPr>
          <w:b/>
          <w:bCs/>
          <w:sz w:val="22"/>
          <w:szCs w:val="22"/>
        </w:rPr>
        <w:t>Misión.</w:t>
      </w:r>
      <w:r w:rsidRPr="00DA6841">
        <w:rPr>
          <w:sz w:val="22"/>
          <w:szCs w:val="22"/>
        </w:rPr>
        <w:t xml:space="preserve"> Debe estar alineada con las funciones misionales del Ministerio del Interior, reflejar el objetivo principal del Laboratorio en el contexto nacional y orientarse a generar un impacto positivo en las comunidades.</w:t>
      </w:r>
    </w:p>
    <w:p w14:paraId="6B94D0FD" w14:textId="77777777" w:rsidR="00BC63CB" w:rsidRPr="00B4189B" w:rsidRDefault="00BC63CB" w:rsidP="00BC63CB">
      <w:pPr>
        <w:spacing w:after="120" w:line="276" w:lineRule="auto"/>
        <w:jc w:val="both"/>
        <w:rPr>
          <w:sz w:val="22"/>
          <w:szCs w:val="22"/>
        </w:rPr>
      </w:pPr>
      <w:r w:rsidRPr="00DA6841">
        <w:rPr>
          <w:b/>
          <w:bCs/>
          <w:sz w:val="22"/>
          <w:szCs w:val="22"/>
        </w:rPr>
        <w:t>Visión.</w:t>
      </w:r>
      <w:r w:rsidRPr="00DA6841">
        <w:rPr>
          <w:sz w:val="22"/>
          <w:szCs w:val="22"/>
        </w:rPr>
        <w:t xml:space="preserve"> Debe describir, en un horizonte de tiempo definido, la situación que el Laboratorio espera alcanzar; por ejemplo, su reconocimiento como referente de innovación pública para la paz en el sector administrativo del Interior y en los territorios.</w:t>
      </w:r>
    </w:p>
    <w:p w14:paraId="47225BB1" w14:textId="431EB404" w:rsidR="00BC63CB" w:rsidRDefault="00113010" w:rsidP="00BC63CB">
      <w:pPr>
        <w:keepNext/>
        <w:spacing w:before="240" w:after="120" w:line="276" w:lineRule="auto"/>
        <w:rPr>
          <w:b/>
          <w:bCs/>
          <w:sz w:val="22"/>
          <w:szCs w:val="22"/>
        </w:rPr>
      </w:pPr>
      <w:bookmarkStart w:id="11" w:name="_Toc242708121"/>
      <w:r>
        <w:rPr>
          <w:b/>
          <w:bCs/>
          <w:sz w:val="22"/>
          <w:szCs w:val="22"/>
        </w:rPr>
        <w:t>6.2.2</w:t>
      </w:r>
      <w:r w:rsidR="00BC63CB" w:rsidRPr="00E21FF5">
        <w:rPr>
          <w:b/>
          <w:bCs/>
          <w:sz w:val="22"/>
          <w:szCs w:val="22"/>
        </w:rPr>
        <w:t xml:space="preserve"> Enfoque metodológico</w:t>
      </w:r>
      <w:bookmarkEnd w:id="11"/>
    </w:p>
    <w:p w14:paraId="0C2470CB" w14:textId="77777777" w:rsidR="00BC63CB" w:rsidRPr="00B4189B" w:rsidRDefault="00BC63CB" w:rsidP="00BC63CB">
      <w:pPr>
        <w:spacing w:after="120" w:line="276" w:lineRule="auto"/>
        <w:jc w:val="both"/>
        <w:rPr>
          <w:sz w:val="22"/>
          <w:szCs w:val="22"/>
        </w:rPr>
      </w:pPr>
      <w:r w:rsidRPr="00B4189B">
        <w:rPr>
          <w:sz w:val="22"/>
          <w:szCs w:val="22"/>
        </w:rPr>
        <w:t>El Laboratorio puede emplear metodologías ágiles, diseño centrado en las personas, prototipado rápido y otros enfoques que promuevan la generación de ideas y soluciones innovadoras. El ciclo de innovación sugerido se describe en el numeral 9.5.</w:t>
      </w:r>
    </w:p>
    <w:p w14:paraId="6D07C6E7" w14:textId="105C08D3" w:rsidR="00BC63CB" w:rsidRPr="00E21FF5" w:rsidRDefault="00113010" w:rsidP="00BC63CB">
      <w:pPr>
        <w:keepNext/>
        <w:spacing w:before="240" w:after="120" w:line="276" w:lineRule="auto"/>
        <w:rPr>
          <w:b/>
          <w:bCs/>
          <w:sz w:val="22"/>
          <w:szCs w:val="22"/>
        </w:rPr>
      </w:pPr>
      <w:bookmarkStart w:id="12" w:name="_Toc242708122"/>
      <w:r>
        <w:rPr>
          <w:b/>
          <w:bCs/>
          <w:sz w:val="22"/>
          <w:szCs w:val="22"/>
        </w:rPr>
        <w:t>6.2</w:t>
      </w:r>
      <w:r w:rsidR="00BC63CB" w:rsidRPr="00E21FF5">
        <w:rPr>
          <w:b/>
          <w:bCs/>
          <w:sz w:val="22"/>
          <w:szCs w:val="22"/>
        </w:rPr>
        <w:t>.3 Colaboración y multidisciplinariedad</w:t>
      </w:r>
      <w:bookmarkEnd w:id="12"/>
    </w:p>
    <w:p w14:paraId="5E667DBC" w14:textId="77777777" w:rsidR="00BC63CB" w:rsidRPr="00B4189B" w:rsidRDefault="00BC63CB" w:rsidP="00BC63CB">
      <w:pPr>
        <w:spacing w:after="120" w:line="276" w:lineRule="auto"/>
        <w:jc w:val="both"/>
        <w:rPr>
          <w:sz w:val="22"/>
          <w:szCs w:val="22"/>
        </w:rPr>
      </w:pPr>
      <w:r w:rsidRPr="00B4189B">
        <w:rPr>
          <w:sz w:val="22"/>
          <w:szCs w:val="22"/>
        </w:rPr>
        <w:t>Se debe fomentar la colaboración y la participación de actores y disciplinas diversas en el Laboratorio, y establecer alianzas con otras instituciones públicas, empresas, la academia y la sociedad civil para aprovechar conocimientos y experiencias distintas.</w:t>
      </w:r>
    </w:p>
    <w:p w14:paraId="1CF26BD7" w14:textId="7C094F91" w:rsidR="00BC63CB" w:rsidRPr="008240C3" w:rsidRDefault="00113010" w:rsidP="00BC63CB">
      <w:pPr>
        <w:keepNext/>
        <w:spacing w:before="240" w:after="120" w:line="276" w:lineRule="auto"/>
        <w:rPr>
          <w:b/>
          <w:bCs/>
          <w:sz w:val="22"/>
          <w:szCs w:val="22"/>
        </w:rPr>
      </w:pPr>
      <w:bookmarkStart w:id="13" w:name="_Toc242708123"/>
      <w:r>
        <w:rPr>
          <w:b/>
          <w:bCs/>
          <w:sz w:val="22"/>
          <w:szCs w:val="22"/>
        </w:rPr>
        <w:lastRenderedPageBreak/>
        <w:t xml:space="preserve">6.2.4 </w:t>
      </w:r>
      <w:r w:rsidR="00BC63CB" w:rsidRPr="008240C3">
        <w:rPr>
          <w:b/>
          <w:bCs/>
          <w:sz w:val="22"/>
          <w:szCs w:val="22"/>
        </w:rPr>
        <w:t>Equipo de trabajo</w:t>
      </w:r>
      <w:bookmarkEnd w:id="13"/>
    </w:p>
    <w:p w14:paraId="1B1FE914" w14:textId="3602BB7B" w:rsidR="00BC63CB" w:rsidRPr="008240C3" w:rsidRDefault="00113010" w:rsidP="00BC63CB">
      <w:pPr>
        <w:keepNext/>
        <w:spacing w:before="200" w:after="120" w:line="276" w:lineRule="auto"/>
        <w:rPr>
          <w:b/>
          <w:bCs/>
          <w:sz w:val="22"/>
          <w:szCs w:val="22"/>
        </w:rPr>
      </w:pPr>
      <w:r>
        <w:rPr>
          <w:b/>
          <w:bCs/>
          <w:sz w:val="22"/>
          <w:szCs w:val="22"/>
        </w:rPr>
        <w:t>6.2.</w:t>
      </w:r>
      <w:r w:rsidR="00BC63CB" w:rsidRPr="008240C3">
        <w:rPr>
          <w:b/>
          <w:bCs/>
          <w:sz w:val="22"/>
          <w:szCs w:val="22"/>
        </w:rPr>
        <w:t>4.1 Criterios de conformación</w:t>
      </w:r>
    </w:p>
    <w:p w14:paraId="323D732B" w14:textId="77777777" w:rsidR="00BC63CB" w:rsidRPr="00B4189B" w:rsidRDefault="00BC63CB" w:rsidP="00BC63CB">
      <w:pPr>
        <w:keepNext/>
        <w:spacing w:after="120" w:line="276" w:lineRule="auto"/>
        <w:jc w:val="both"/>
        <w:rPr>
          <w:sz w:val="22"/>
          <w:szCs w:val="22"/>
        </w:rPr>
      </w:pPr>
      <w:r w:rsidRPr="00B4189B">
        <w:rPr>
          <w:sz w:val="22"/>
          <w:szCs w:val="22"/>
        </w:rPr>
        <w:t>Para conformar el equipo del Laboratorio se deben tener en cuenta los siguientes criterios:</w:t>
      </w:r>
    </w:p>
    <w:p w14:paraId="7A77F65C" w14:textId="77777777" w:rsidR="00BC63CB" w:rsidRPr="00B4189B" w:rsidRDefault="00BC63CB" w:rsidP="00BC63CB">
      <w:pPr>
        <w:numPr>
          <w:ilvl w:val="0"/>
          <w:numId w:val="21"/>
        </w:numPr>
        <w:spacing w:after="80" w:line="276" w:lineRule="auto"/>
        <w:jc w:val="both"/>
        <w:rPr>
          <w:sz w:val="22"/>
          <w:szCs w:val="22"/>
        </w:rPr>
      </w:pPr>
      <w:r w:rsidRPr="00DA6841">
        <w:rPr>
          <w:b/>
          <w:bCs/>
          <w:sz w:val="22"/>
          <w:szCs w:val="22"/>
        </w:rPr>
        <w:t>Interdisciplinariedad.</w:t>
      </w:r>
      <w:r w:rsidRPr="00DA6841">
        <w:rPr>
          <w:sz w:val="22"/>
          <w:szCs w:val="22"/>
        </w:rPr>
        <w:t xml:space="preserve"> El equipo debe estar conformado por perfiles diversos que se complementen entre sí. Esto favorece un ambiente de trabajo colaborativo, con comunicación abierta y efectiva entre sus integrantes, mediante reuniones periódicas, sesiones de lluvia de ideas y espacios de intercambio de conocimientos y experiencias.</w:t>
      </w:r>
    </w:p>
    <w:p w14:paraId="67331B09" w14:textId="77777777" w:rsidR="00BC63CB" w:rsidRPr="00B4189B" w:rsidRDefault="00BC63CB" w:rsidP="00BC63CB">
      <w:pPr>
        <w:numPr>
          <w:ilvl w:val="0"/>
          <w:numId w:val="21"/>
        </w:numPr>
        <w:spacing w:after="80" w:line="276" w:lineRule="auto"/>
        <w:jc w:val="both"/>
        <w:rPr>
          <w:sz w:val="22"/>
          <w:szCs w:val="22"/>
        </w:rPr>
      </w:pPr>
      <w:r w:rsidRPr="00DA6841">
        <w:rPr>
          <w:b/>
          <w:bCs/>
          <w:sz w:val="22"/>
          <w:szCs w:val="22"/>
        </w:rPr>
        <w:t>Perfiles profesionales.</w:t>
      </w:r>
      <w:r w:rsidRPr="00DA6841">
        <w:rPr>
          <w:sz w:val="22"/>
          <w:szCs w:val="22"/>
        </w:rPr>
        <w:t xml:space="preserve"> Se deben considerar personas de diferentes profesiones, con perfiles acordes con los retos y los proyectos de innovación. El equipo debe fomentar una cultura de aprendizaje en la que los aciertos y los errores se valoren como oportunidades de crecimiento.</w:t>
      </w:r>
    </w:p>
    <w:p w14:paraId="2EA10C9A" w14:textId="77777777" w:rsidR="00BC63CB" w:rsidRPr="00B4189B" w:rsidRDefault="00BC63CB" w:rsidP="00BC63CB">
      <w:pPr>
        <w:numPr>
          <w:ilvl w:val="0"/>
          <w:numId w:val="21"/>
        </w:numPr>
        <w:spacing w:after="80" w:line="276" w:lineRule="auto"/>
        <w:jc w:val="both"/>
        <w:rPr>
          <w:sz w:val="22"/>
          <w:szCs w:val="22"/>
        </w:rPr>
      </w:pPr>
      <w:r w:rsidRPr="00DA6841">
        <w:rPr>
          <w:b/>
          <w:bCs/>
          <w:sz w:val="22"/>
          <w:szCs w:val="22"/>
        </w:rPr>
        <w:t>Vinculación y recursos.</w:t>
      </w:r>
      <w:r w:rsidRPr="00DA6841">
        <w:rPr>
          <w:sz w:val="22"/>
          <w:szCs w:val="22"/>
        </w:rPr>
        <w:t xml:space="preserve"> La entidad establece el tipo de vinculación y la asignación de recursos para la conformación del equipo y para los demás aspectos logísticos requeridos. En la planeación anual debe destinarse un rubro a este fin, de manera que se garantice la sostenibilidad del equipo y de los proyectos que lidere.</w:t>
      </w:r>
    </w:p>
    <w:p w14:paraId="736D2BBC" w14:textId="18CFEED0" w:rsidR="00BC63CB" w:rsidRDefault="00113010" w:rsidP="00BC63CB">
      <w:pPr>
        <w:keepNext/>
        <w:spacing w:before="200" w:after="120" w:line="276" w:lineRule="auto"/>
        <w:rPr>
          <w:b/>
          <w:bCs/>
          <w:sz w:val="22"/>
          <w:szCs w:val="22"/>
        </w:rPr>
      </w:pPr>
      <w:r>
        <w:rPr>
          <w:b/>
          <w:bCs/>
          <w:sz w:val="22"/>
          <w:szCs w:val="22"/>
        </w:rPr>
        <w:t>6.2.</w:t>
      </w:r>
      <w:r w:rsidR="00BC63CB" w:rsidRPr="008240C3">
        <w:rPr>
          <w:b/>
          <w:bCs/>
          <w:sz w:val="22"/>
          <w:szCs w:val="22"/>
        </w:rPr>
        <w:t>4.2 Composición del equipo</w:t>
      </w:r>
    </w:p>
    <w:p w14:paraId="3E33C98D" w14:textId="77777777" w:rsidR="00BC63CB" w:rsidRPr="00B4189B" w:rsidRDefault="00BC63CB" w:rsidP="00BC63CB">
      <w:pPr>
        <w:spacing w:after="120" w:line="276" w:lineRule="auto"/>
        <w:jc w:val="both"/>
        <w:rPr>
          <w:sz w:val="22"/>
          <w:szCs w:val="22"/>
        </w:rPr>
      </w:pPr>
      <w:r w:rsidRPr="00B4189B">
        <w:rPr>
          <w:sz w:val="22"/>
          <w:szCs w:val="22"/>
        </w:rPr>
        <w:t>El equipo estará conformado por los roles que se presentan en la tabla 1. Le corresponde al equipo definir las herramientas y metodologías que utilizará en los proyectos de innovación. Las denominaciones de los roles se usan en sentido genérico e incluyen a mujeres y hombres.</w:t>
      </w:r>
    </w:p>
    <w:p w14:paraId="63C8029B" w14:textId="77777777" w:rsidR="00BC63CB" w:rsidRDefault="00BC63CB" w:rsidP="00BC63CB">
      <w:pPr>
        <w:keepNext/>
        <w:spacing w:before="120" w:after="60"/>
        <w:rPr>
          <w:b/>
          <w:bCs/>
          <w:sz w:val="18"/>
          <w:szCs w:val="18"/>
        </w:rPr>
      </w:pPr>
      <w:r>
        <w:rPr>
          <w:b/>
          <w:bCs/>
          <w:color w:val="595959"/>
          <w:sz w:val="18"/>
          <w:szCs w:val="18"/>
        </w:rPr>
        <w:t>Tabla 1. Roles del equipo del Laboratorio</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946"/>
      </w:tblGrid>
      <w:tr w:rsidR="00BC63CB" w14:paraId="467462CE" w14:textId="77777777" w:rsidTr="00E21FF5">
        <w:trPr>
          <w:cantSplit/>
          <w:tblHeader/>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B18F317" w14:textId="77777777" w:rsidR="00BC63CB" w:rsidRDefault="00BC63CB" w:rsidP="00F96D3F">
            <w:pPr>
              <w:jc w:val="center"/>
              <w:rPr>
                <w:b/>
                <w:bCs/>
                <w:sz w:val="18"/>
                <w:szCs w:val="18"/>
              </w:rPr>
            </w:pPr>
            <w:r>
              <w:rPr>
                <w:b/>
                <w:bCs/>
                <w:sz w:val="18"/>
                <w:szCs w:val="18"/>
              </w:rPr>
              <w:t>Rol</w:t>
            </w:r>
          </w:p>
        </w:tc>
        <w:tc>
          <w:tcPr>
            <w:tcW w:w="69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73279B8" w14:textId="77777777" w:rsidR="00BC63CB" w:rsidRDefault="00BC63CB" w:rsidP="00F96D3F">
            <w:pPr>
              <w:jc w:val="center"/>
              <w:rPr>
                <w:b/>
                <w:bCs/>
                <w:sz w:val="18"/>
                <w:szCs w:val="18"/>
              </w:rPr>
            </w:pPr>
            <w:r>
              <w:rPr>
                <w:b/>
                <w:bCs/>
                <w:sz w:val="18"/>
                <w:szCs w:val="18"/>
              </w:rPr>
              <w:t>Propósito principal</w:t>
            </w:r>
          </w:p>
        </w:tc>
      </w:tr>
      <w:tr w:rsidR="00BC63CB" w14:paraId="0B798F10" w14:textId="77777777" w:rsidTr="00F96D3F">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FF664E" w14:textId="77777777" w:rsidR="00BC63CB" w:rsidRPr="00023D4E" w:rsidRDefault="00BC63CB" w:rsidP="00F96D3F">
            <w:pPr>
              <w:rPr>
                <w:sz w:val="18"/>
                <w:szCs w:val="18"/>
              </w:rPr>
            </w:pPr>
            <w:r w:rsidRPr="00023D4E">
              <w:rPr>
                <w:sz w:val="18"/>
                <w:szCs w:val="18"/>
              </w:rPr>
              <w:t>Coordinador</w:t>
            </w:r>
          </w:p>
        </w:tc>
        <w:tc>
          <w:tcPr>
            <w:tcW w:w="69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04A6A3" w14:textId="77777777" w:rsidR="00BC63CB" w:rsidRDefault="00BC63CB" w:rsidP="00F96D3F">
            <w:pPr>
              <w:rPr>
                <w:sz w:val="18"/>
                <w:szCs w:val="18"/>
              </w:rPr>
            </w:pPr>
            <w:r>
              <w:rPr>
                <w:sz w:val="18"/>
                <w:szCs w:val="18"/>
              </w:rPr>
              <w:t>Dirige el Laboratorio, lo representa ante las comunidades y las entidades, y responde por su planeación, seguimiento, recursos e infraestructura.</w:t>
            </w:r>
          </w:p>
        </w:tc>
      </w:tr>
      <w:tr w:rsidR="00BC63CB" w14:paraId="06B104A8" w14:textId="77777777" w:rsidTr="00F96D3F">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72161A" w14:textId="77777777" w:rsidR="00BC63CB" w:rsidRPr="00023D4E" w:rsidRDefault="00BC63CB" w:rsidP="00F96D3F">
            <w:pPr>
              <w:rPr>
                <w:sz w:val="18"/>
                <w:szCs w:val="18"/>
              </w:rPr>
            </w:pPr>
            <w:r w:rsidRPr="00023D4E">
              <w:rPr>
                <w:sz w:val="18"/>
                <w:szCs w:val="18"/>
              </w:rPr>
              <w:t>Gestor del conocimiento</w:t>
            </w:r>
          </w:p>
        </w:tc>
        <w:tc>
          <w:tcPr>
            <w:tcW w:w="69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C6D39D" w14:textId="77777777" w:rsidR="00BC63CB" w:rsidRDefault="00BC63CB" w:rsidP="00F96D3F">
            <w:pPr>
              <w:rPr>
                <w:sz w:val="18"/>
                <w:szCs w:val="18"/>
              </w:rPr>
            </w:pPr>
            <w:r>
              <w:rPr>
                <w:sz w:val="18"/>
                <w:szCs w:val="18"/>
              </w:rPr>
              <w:t>Asegura que el conocimiento generado en el Laboratorio se capture, organice, conserve y comparta.</w:t>
            </w:r>
          </w:p>
        </w:tc>
      </w:tr>
      <w:tr w:rsidR="00BC63CB" w14:paraId="3597EA42" w14:textId="77777777" w:rsidTr="00F96D3F">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0C539B" w14:textId="77777777" w:rsidR="00BC63CB" w:rsidRPr="00023D4E" w:rsidRDefault="00BC63CB" w:rsidP="00F96D3F">
            <w:pPr>
              <w:rPr>
                <w:sz w:val="18"/>
                <w:szCs w:val="18"/>
              </w:rPr>
            </w:pPr>
            <w:r w:rsidRPr="00023D4E">
              <w:rPr>
                <w:sz w:val="18"/>
                <w:szCs w:val="18"/>
              </w:rPr>
              <w:t>Líder de proyectos creativos</w:t>
            </w:r>
          </w:p>
        </w:tc>
        <w:tc>
          <w:tcPr>
            <w:tcW w:w="69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F05274" w14:textId="77777777" w:rsidR="00BC63CB" w:rsidRDefault="00BC63CB" w:rsidP="00F96D3F">
            <w:pPr>
              <w:rPr>
                <w:sz w:val="18"/>
                <w:szCs w:val="18"/>
              </w:rPr>
            </w:pPr>
            <w:r>
              <w:rPr>
                <w:sz w:val="18"/>
                <w:szCs w:val="18"/>
              </w:rPr>
              <w:t>Planifica, conduce y documenta los proyectos de innovación.</w:t>
            </w:r>
          </w:p>
        </w:tc>
      </w:tr>
      <w:tr w:rsidR="00BC63CB" w14:paraId="1466867B" w14:textId="77777777" w:rsidTr="00F96D3F">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02AFB5" w14:textId="77777777" w:rsidR="00BC63CB" w:rsidRPr="00023D4E" w:rsidRDefault="00BC63CB" w:rsidP="00F96D3F">
            <w:pPr>
              <w:rPr>
                <w:sz w:val="18"/>
                <w:szCs w:val="18"/>
              </w:rPr>
            </w:pPr>
            <w:r w:rsidRPr="00023D4E">
              <w:rPr>
                <w:sz w:val="18"/>
                <w:szCs w:val="18"/>
              </w:rPr>
              <w:t>Diseñador</w:t>
            </w:r>
          </w:p>
        </w:tc>
        <w:tc>
          <w:tcPr>
            <w:tcW w:w="69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1B8268" w14:textId="77777777" w:rsidR="00BC63CB" w:rsidRDefault="00BC63CB" w:rsidP="00F96D3F">
            <w:pPr>
              <w:rPr>
                <w:sz w:val="18"/>
                <w:szCs w:val="18"/>
              </w:rPr>
            </w:pPr>
            <w:r>
              <w:rPr>
                <w:sz w:val="18"/>
                <w:szCs w:val="18"/>
              </w:rPr>
              <w:t>Construye la identidad visual del Laboratorio y diseña sus piezas, interfaces y estrategias de divulgación.</w:t>
            </w:r>
          </w:p>
        </w:tc>
      </w:tr>
      <w:tr w:rsidR="00BC63CB" w14:paraId="27F0D49C" w14:textId="77777777" w:rsidTr="00F96D3F">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41E717" w14:textId="77777777" w:rsidR="00BC63CB" w:rsidRPr="00023D4E" w:rsidRDefault="00BC63CB" w:rsidP="00F96D3F">
            <w:pPr>
              <w:rPr>
                <w:sz w:val="18"/>
                <w:szCs w:val="18"/>
              </w:rPr>
            </w:pPr>
            <w:r w:rsidRPr="00023D4E">
              <w:rPr>
                <w:sz w:val="18"/>
                <w:szCs w:val="18"/>
              </w:rPr>
              <w:t>Pedagogo</w:t>
            </w:r>
          </w:p>
        </w:tc>
        <w:tc>
          <w:tcPr>
            <w:tcW w:w="69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4B1EFE" w14:textId="77777777" w:rsidR="00BC63CB" w:rsidRDefault="00BC63CB" w:rsidP="00F96D3F">
            <w:pPr>
              <w:rPr>
                <w:sz w:val="18"/>
                <w:szCs w:val="18"/>
              </w:rPr>
            </w:pPr>
            <w:r>
              <w:rPr>
                <w:sz w:val="18"/>
                <w:szCs w:val="18"/>
              </w:rPr>
              <w:t>Diseña y acompaña los procesos de formación y fomenta la cultura de innovación.</w:t>
            </w:r>
          </w:p>
        </w:tc>
      </w:tr>
      <w:tr w:rsidR="00BC63CB" w14:paraId="6A41C055" w14:textId="77777777" w:rsidTr="00F96D3F">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193272" w14:textId="77777777" w:rsidR="00BC63CB" w:rsidRPr="00023D4E" w:rsidRDefault="00BC63CB" w:rsidP="00F96D3F">
            <w:pPr>
              <w:rPr>
                <w:sz w:val="18"/>
                <w:szCs w:val="18"/>
              </w:rPr>
            </w:pPr>
            <w:r w:rsidRPr="00023D4E">
              <w:rPr>
                <w:sz w:val="18"/>
                <w:szCs w:val="18"/>
              </w:rPr>
              <w:t>Promotor comunitario</w:t>
            </w:r>
          </w:p>
        </w:tc>
        <w:tc>
          <w:tcPr>
            <w:tcW w:w="69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B12E16" w14:textId="77777777" w:rsidR="00BC63CB" w:rsidRDefault="00BC63CB" w:rsidP="00F96D3F">
            <w:pPr>
              <w:rPr>
                <w:sz w:val="18"/>
                <w:szCs w:val="18"/>
              </w:rPr>
            </w:pPr>
            <w:r>
              <w:rPr>
                <w:sz w:val="18"/>
                <w:szCs w:val="18"/>
              </w:rPr>
              <w:t>Articula el Laboratorio con los grupos de valor, los grupos de interés y la ciudadanía.</w:t>
            </w:r>
          </w:p>
        </w:tc>
      </w:tr>
    </w:tbl>
    <w:p w14:paraId="777C5B83" w14:textId="45D2C1D1" w:rsidR="00BC63CB" w:rsidRDefault="00113010" w:rsidP="00BC63CB">
      <w:pPr>
        <w:keepNext/>
        <w:spacing w:before="200" w:after="120" w:line="276" w:lineRule="auto"/>
        <w:rPr>
          <w:b/>
          <w:bCs/>
          <w:sz w:val="22"/>
          <w:szCs w:val="22"/>
        </w:rPr>
      </w:pPr>
      <w:r>
        <w:rPr>
          <w:b/>
          <w:bCs/>
          <w:sz w:val="22"/>
          <w:szCs w:val="22"/>
        </w:rPr>
        <w:t>6.2</w:t>
      </w:r>
      <w:r w:rsidR="00BC63CB" w:rsidRPr="008240C3">
        <w:rPr>
          <w:b/>
          <w:bCs/>
          <w:sz w:val="22"/>
          <w:szCs w:val="22"/>
        </w:rPr>
        <w:t>.4.3 Funciones por rol</w:t>
      </w:r>
    </w:p>
    <w:p w14:paraId="78CF9A3C" w14:textId="77777777" w:rsidR="00BC63CB" w:rsidRPr="00B4189B" w:rsidRDefault="00BC63CB" w:rsidP="00BC63CB">
      <w:pPr>
        <w:keepNext/>
        <w:spacing w:before="160" w:after="80" w:line="276" w:lineRule="auto"/>
        <w:jc w:val="both"/>
        <w:rPr>
          <w:sz w:val="22"/>
          <w:szCs w:val="22"/>
        </w:rPr>
      </w:pPr>
      <w:r w:rsidRPr="00DA6841">
        <w:rPr>
          <w:b/>
          <w:bCs/>
          <w:sz w:val="22"/>
          <w:szCs w:val="22"/>
        </w:rPr>
        <w:t>Coordinador.</w:t>
      </w:r>
      <w:r w:rsidRPr="00DA6841">
        <w:rPr>
          <w:sz w:val="22"/>
          <w:szCs w:val="22"/>
        </w:rPr>
        <w:t xml:space="preserve"> Es el representante del Laboratorio ante las comunidades y las entidades. Sus funciones son:</w:t>
      </w:r>
    </w:p>
    <w:p w14:paraId="4F5CF47F"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Establecer y mantener relaciones de colaboración, y promover la visibilidad y el impacto del Laboratorio.</w:t>
      </w:r>
    </w:p>
    <w:p w14:paraId="3C1C79FD"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Participar activamente en las redes de innovación pública locales, regionales y nacionales</w:t>
      </w:r>
      <w:r w:rsidR="00687AC9">
        <w:rPr>
          <w:sz w:val="22"/>
          <w:szCs w:val="22"/>
        </w:rPr>
        <w:t xml:space="preserve">, </w:t>
      </w:r>
      <w:r w:rsidRPr="008240C3">
        <w:rPr>
          <w:sz w:val="22"/>
          <w:szCs w:val="22"/>
        </w:rPr>
        <w:t>entre ellas, la Red Nacional de Innovación Pública a la que se refiere el Decreto 745 de 2026, mediante su asistencia a eventos, reuniones y actividades, para compartir experiencias, aprender de otros proyectos y promover la colaboración y el intercambio de conocimientos.</w:t>
      </w:r>
    </w:p>
    <w:p w14:paraId="2B80AE30"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Participar en la implementación de la metodología de los laboratorios participativos, apropiarla a fondo, realizar la transferencia de conocimiento y movilizar el proceso de innovación en el sector administrativo del Interior.</w:t>
      </w:r>
    </w:p>
    <w:p w14:paraId="02A721A9"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Apoyar las actividades del plan de acción en el marco de las políticas públicas de innovación.</w:t>
      </w:r>
    </w:p>
    <w:p w14:paraId="60C3090A"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Supervisar el avance de los proyectos y actividades del Laboratorio, y asegurar que se cumplan los plazos establecidos y se logren los resultados esperados.</w:t>
      </w:r>
    </w:p>
    <w:p w14:paraId="353EAAC3" w14:textId="77777777" w:rsidR="00BC63CB" w:rsidRPr="00B4189B" w:rsidRDefault="00BC63CB" w:rsidP="00BC63CB">
      <w:pPr>
        <w:keepNext/>
        <w:spacing w:before="160" w:after="80" w:line="276" w:lineRule="auto"/>
        <w:jc w:val="both"/>
        <w:rPr>
          <w:sz w:val="22"/>
          <w:szCs w:val="22"/>
        </w:rPr>
      </w:pPr>
      <w:r w:rsidRPr="00DA6841">
        <w:rPr>
          <w:b/>
          <w:bCs/>
          <w:sz w:val="22"/>
          <w:szCs w:val="22"/>
        </w:rPr>
        <w:t>Gestor del conocimiento.</w:t>
      </w:r>
      <w:r w:rsidRPr="00DA6841">
        <w:rPr>
          <w:sz w:val="22"/>
          <w:szCs w:val="22"/>
        </w:rPr>
        <w:t xml:space="preserve"> Es responsable de facilitar la captura, organización, almacenamiento y difusión del conocimiento en el Ministerio y en los equipos de trabajo. Su rol principal es garantizar </w:t>
      </w:r>
      <w:r w:rsidRPr="00DA6841">
        <w:rPr>
          <w:sz w:val="22"/>
          <w:szCs w:val="22"/>
        </w:rPr>
        <w:lastRenderedPageBreak/>
        <w:t>que el conocimiento generado, adquirido o compartido en el Laboratorio se gestione de manera eficiente y esté disponible para su uso oportuno. Sus funciones son:</w:t>
      </w:r>
    </w:p>
    <w:p w14:paraId="4029DB6C"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Identificar y recopilar el conocimiento relevante generado interna y externamente, lo que implica estar al tanto de las tendencias, investigaciones y prácticas innovadoras en los campos de interés.</w:t>
      </w:r>
    </w:p>
    <w:p w14:paraId="20D39D3F"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Clasificar y organizar el conocimiento de manera lógica y accesible, con herramientas como bases de datos, sistemas de gestión documental o plataformas digitales que faciliten su búsqueda y recuperación.</w:t>
      </w:r>
    </w:p>
    <w:p w14:paraId="714439A6"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Establecer mecanismos de almacenamiento seguro que garanticen la conservación del conocimiento a largo plazo, incluidas políticas de respaldo y tecnologías de almacenamiento adecuadas.</w:t>
      </w:r>
    </w:p>
    <w:p w14:paraId="6164853F"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Facilitar el acceso al conocimiento por parte de los integrantes del Laboratorio y de otras partes interesadas, mediante canales como la intranet, plataformas de colaboración en línea o boletines informativos.</w:t>
      </w:r>
    </w:p>
    <w:p w14:paraId="6858AA1C"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Supervisar el ciclo de vida del conocimiento, desde su creación hasta su uso y eventual obsolescencia, lo que implica actualizar y enriquecer el conocimiento existente y archivar o eliminar el que ya no sea relevante.</w:t>
      </w:r>
    </w:p>
    <w:p w14:paraId="2C82E76A"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Promover una cultura de aprendizaje y colaboración en el Laboratorio, y organizar actividades internas de aprendizaje</w:t>
      </w:r>
      <w:r w:rsidR="00687AC9">
        <w:rPr>
          <w:sz w:val="22"/>
          <w:szCs w:val="22"/>
        </w:rPr>
        <w:t xml:space="preserve">, </w:t>
      </w:r>
      <w:r w:rsidRPr="008240C3">
        <w:rPr>
          <w:sz w:val="22"/>
          <w:szCs w:val="22"/>
        </w:rPr>
        <w:t>talleres, capacitaciones o comunidades de práctica</w:t>
      </w:r>
      <w:r w:rsidR="00687AC9">
        <w:rPr>
          <w:sz w:val="22"/>
          <w:szCs w:val="22"/>
        </w:rPr>
        <w:t xml:space="preserve">, </w:t>
      </w:r>
      <w:r w:rsidRPr="008240C3">
        <w:rPr>
          <w:sz w:val="22"/>
          <w:szCs w:val="22"/>
        </w:rPr>
        <w:t>que fomenten la transferencia de conocimiento y el desarrollo profesional del equipo.</w:t>
      </w:r>
    </w:p>
    <w:p w14:paraId="34F48EEC" w14:textId="77777777" w:rsidR="00BC63CB" w:rsidRPr="00B4189B" w:rsidRDefault="00BC63CB" w:rsidP="00BC63CB">
      <w:pPr>
        <w:keepNext/>
        <w:spacing w:before="160" w:after="80" w:line="276" w:lineRule="auto"/>
        <w:jc w:val="both"/>
        <w:rPr>
          <w:sz w:val="22"/>
          <w:szCs w:val="22"/>
        </w:rPr>
      </w:pPr>
      <w:r w:rsidRPr="00DA6841">
        <w:rPr>
          <w:b/>
          <w:bCs/>
          <w:sz w:val="22"/>
          <w:szCs w:val="22"/>
        </w:rPr>
        <w:t>Líder de proyectos creativos.</w:t>
      </w:r>
      <w:r w:rsidRPr="00DA6841">
        <w:rPr>
          <w:sz w:val="22"/>
          <w:szCs w:val="22"/>
        </w:rPr>
        <w:t xml:space="preserve"> Sus funciones son:</w:t>
      </w:r>
    </w:p>
    <w:p w14:paraId="251BBD2B"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Elaborar un plan detallado para cada proyecto, con los objetivos, los plazos, los recursos necesarios y las tareas específicas que deben realizarse.</w:t>
      </w:r>
    </w:p>
    <w:p w14:paraId="3434CE66"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Fomentar un entorno propicio para la generación de ideas y la creatividad: estimular la participación activa del equipo, fomentar la colaboración y ofrecer un espacio para la experimentación.</w:t>
      </w:r>
    </w:p>
    <w:p w14:paraId="68DEE63C"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Hacer seguimiento continuo al progreso del proyecto, evaluar el cumplimiento de los objetivos y plazos, realizar los ajustes necesarios y asegurar que el proyecto se mantenga dentro de los límites establecidos.</w:t>
      </w:r>
    </w:p>
    <w:p w14:paraId="4A337B11"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Documentar las actividades de los proyectos y elaborar informes y fichas resumen con la descripción, el objetivo, los resultados, las lecciones aprendidas y las recomendaciones, entre otros aspectos.</w:t>
      </w:r>
    </w:p>
    <w:p w14:paraId="34050AE7" w14:textId="77777777" w:rsidR="00BC63CB" w:rsidRPr="00B4189B" w:rsidRDefault="00BC63CB" w:rsidP="00BC63CB">
      <w:pPr>
        <w:keepNext/>
        <w:spacing w:before="160" w:after="80" w:line="276" w:lineRule="auto"/>
        <w:jc w:val="both"/>
        <w:rPr>
          <w:sz w:val="22"/>
          <w:szCs w:val="22"/>
        </w:rPr>
      </w:pPr>
      <w:r w:rsidRPr="00DA6841">
        <w:rPr>
          <w:b/>
          <w:bCs/>
          <w:sz w:val="22"/>
          <w:szCs w:val="22"/>
        </w:rPr>
        <w:t>Diseñador.</w:t>
      </w:r>
      <w:r w:rsidRPr="00DA6841">
        <w:rPr>
          <w:sz w:val="22"/>
          <w:szCs w:val="22"/>
        </w:rPr>
        <w:t xml:space="preserve"> Cumple un papel clave en la visibilidad y promoción de los proyectos y actividades del Laboratorio. Sus funciones son:</w:t>
      </w:r>
    </w:p>
    <w:p w14:paraId="407FFD96"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Desarrollar la identidad visual del Laboratorio, que incluye el logotipo, la paleta de colores, las tipografías y otros elementos visuales, de acuerdo con la imagen institucional del Ministerio.</w:t>
      </w:r>
    </w:p>
    <w:p w14:paraId="093029C7"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Crear materiales de divulgación folletos, carteles, presentaciones, infografías y otros recursos visuale</w:t>
      </w:r>
      <w:r w:rsidR="00687AC9">
        <w:rPr>
          <w:sz w:val="22"/>
          <w:szCs w:val="22"/>
        </w:rPr>
        <w:t xml:space="preserve">s, </w:t>
      </w:r>
      <w:r w:rsidRPr="008240C3">
        <w:rPr>
          <w:sz w:val="22"/>
          <w:szCs w:val="22"/>
        </w:rPr>
        <w:t>que comuniquen y promuevan los proyectos y actividades de innovación.</w:t>
      </w:r>
    </w:p>
    <w:p w14:paraId="17BF794F"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Diseñar interfaces de aplicaciones, sitios web y otros productos digitales, para asegurar una experiencia atractiva, funcional y accesible.</w:t>
      </w:r>
    </w:p>
    <w:p w14:paraId="279D8027"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Generar contenido visual original, como ilustraciones y gráficos, que complemente y enriquezca los mensajes y materiales del Laboratorio.</w:t>
      </w:r>
    </w:p>
    <w:p w14:paraId="604A1156"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 xml:space="preserve">En coordinación con la </w:t>
      </w:r>
      <w:proofErr w:type="gramStart"/>
      <w:r w:rsidR="00687AC9">
        <w:rPr>
          <w:sz w:val="22"/>
          <w:szCs w:val="22"/>
        </w:rPr>
        <w:t xml:space="preserve">oficina </w:t>
      </w:r>
      <w:r w:rsidRPr="008240C3">
        <w:rPr>
          <w:sz w:val="22"/>
          <w:szCs w:val="22"/>
        </w:rPr>
        <w:t xml:space="preserve"> de</w:t>
      </w:r>
      <w:proofErr w:type="gramEnd"/>
      <w:r w:rsidRPr="008240C3">
        <w:rPr>
          <w:sz w:val="22"/>
          <w:szCs w:val="22"/>
        </w:rPr>
        <w:t xml:space="preserve"> comunicaciones, desarrollar las estrategias de comunicación y divulgación que posicionen al Laboratorio y sus proyectos ante la ciudadanía, los grupos de valor y los aliados: definir los mensajes clave, los canales adecuados y las tácticas para llegar a cada público.</w:t>
      </w:r>
    </w:p>
    <w:p w14:paraId="148800CA"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lastRenderedPageBreak/>
        <w:t>Diseñar y ejecutar campañas de divulgación de los proyectos y actividades (publicaciones en redes sociales, eventos y colaboraciones estratégicas), y velar por que la imagen y los mensajes del Laboratorio estén alineados con los valores y objetivos de la entidad.</w:t>
      </w:r>
    </w:p>
    <w:p w14:paraId="4092F21E"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 xml:space="preserve">Apoyar, en coordinación con la </w:t>
      </w:r>
      <w:proofErr w:type="gramStart"/>
      <w:r w:rsidR="000B7655">
        <w:rPr>
          <w:sz w:val="22"/>
          <w:szCs w:val="22"/>
        </w:rPr>
        <w:t xml:space="preserve">oficina </w:t>
      </w:r>
      <w:r w:rsidRPr="008240C3">
        <w:rPr>
          <w:sz w:val="22"/>
          <w:szCs w:val="22"/>
        </w:rPr>
        <w:t xml:space="preserve"> de</w:t>
      </w:r>
      <w:proofErr w:type="gramEnd"/>
      <w:r w:rsidRPr="008240C3">
        <w:rPr>
          <w:sz w:val="22"/>
          <w:szCs w:val="22"/>
        </w:rPr>
        <w:t xml:space="preserve"> comunicaciones, el relacionamiento con medios de comunicación y otras organizaciones para aumentar la visibilidad del Laboratorio.</w:t>
      </w:r>
    </w:p>
    <w:p w14:paraId="605F2D3B" w14:textId="77777777" w:rsidR="00BC63CB" w:rsidRPr="008240C3" w:rsidRDefault="00BC63CB" w:rsidP="008240C3">
      <w:pPr>
        <w:numPr>
          <w:ilvl w:val="0"/>
          <w:numId w:val="34"/>
        </w:numPr>
        <w:spacing w:after="80" w:line="276" w:lineRule="auto"/>
        <w:jc w:val="both"/>
        <w:rPr>
          <w:sz w:val="22"/>
          <w:szCs w:val="22"/>
        </w:rPr>
      </w:pPr>
      <w:r w:rsidRPr="008240C3">
        <w:rPr>
          <w:sz w:val="22"/>
          <w:szCs w:val="22"/>
        </w:rPr>
        <w:t>Analizar los resultados de las campañas y actividades de divulgación, medir su impacto y efectividad, y proponer los ajustes necesarios.</w:t>
      </w:r>
    </w:p>
    <w:p w14:paraId="3E572373" w14:textId="77777777" w:rsidR="00BC63CB" w:rsidRPr="00B4189B" w:rsidRDefault="00BC63CB" w:rsidP="00BC63CB">
      <w:pPr>
        <w:keepNext/>
        <w:spacing w:before="160" w:after="80" w:line="276" w:lineRule="auto"/>
        <w:jc w:val="both"/>
        <w:rPr>
          <w:sz w:val="22"/>
          <w:szCs w:val="22"/>
        </w:rPr>
      </w:pPr>
      <w:r w:rsidRPr="00DA6841">
        <w:rPr>
          <w:b/>
          <w:bCs/>
          <w:sz w:val="22"/>
          <w:szCs w:val="22"/>
        </w:rPr>
        <w:t>Pedagogo.</w:t>
      </w:r>
      <w:r w:rsidRPr="00DA6841">
        <w:rPr>
          <w:sz w:val="22"/>
          <w:szCs w:val="22"/>
        </w:rPr>
        <w:t xml:space="preserve"> Brinda orientación, acompañamiento y asesoría para fomentar la cultura de la innovación entre los servidores públicos, los colaboradores y la ciudadanía. Sus funciones son:</w:t>
      </w:r>
    </w:p>
    <w:p w14:paraId="2FF7C5A6" w14:textId="77777777" w:rsidR="00BC63CB" w:rsidRPr="00023D4E" w:rsidRDefault="00BC63CB" w:rsidP="00023D4E">
      <w:pPr>
        <w:numPr>
          <w:ilvl w:val="0"/>
          <w:numId w:val="34"/>
        </w:numPr>
        <w:spacing w:after="80" w:line="276" w:lineRule="auto"/>
        <w:jc w:val="both"/>
        <w:rPr>
          <w:sz w:val="22"/>
          <w:szCs w:val="22"/>
        </w:rPr>
      </w:pPr>
      <w:r w:rsidRPr="00023D4E">
        <w:rPr>
          <w:sz w:val="22"/>
          <w:szCs w:val="22"/>
        </w:rPr>
        <w:t>Facilitar los procesos de aprendizaje y ayudar a identificar fortalezas y áreas de mejora.</w:t>
      </w:r>
    </w:p>
    <w:p w14:paraId="4F664719" w14:textId="77777777" w:rsidR="00BC63CB" w:rsidRPr="00023D4E" w:rsidRDefault="00BC63CB" w:rsidP="00023D4E">
      <w:pPr>
        <w:numPr>
          <w:ilvl w:val="0"/>
          <w:numId w:val="34"/>
        </w:numPr>
        <w:spacing w:after="80" w:line="276" w:lineRule="auto"/>
        <w:jc w:val="both"/>
        <w:rPr>
          <w:sz w:val="22"/>
          <w:szCs w:val="22"/>
        </w:rPr>
      </w:pPr>
      <w:r w:rsidRPr="00023D4E">
        <w:rPr>
          <w:sz w:val="22"/>
          <w:szCs w:val="22"/>
        </w:rPr>
        <w:t>Establecer metas de aprendizaje y diseñar estrategias formativas, con recursos, conocimientos y retroalimentación constructiva que impulsen el desarrollo de habilidades y competencias.</w:t>
      </w:r>
    </w:p>
    <w:p w14:paraId="21C26319" w14:textId="77777777" w:rsidR="00BC63CB" w:rsidRPr="00023D4E" w:rsidRDefault="00BC63CB" w:rsidP="00023D4E">
      <w:pPr>
        <w:numPr>
          <w:ilvl w:val="0"/>
          <w:numId w:val="34"/>
        </w:numPr>
        <w:spacing w:after="80" w:line="276" w:lineRule="auto"/>
        <w:jc w:val="both"/>
        <w:rPr>
          <w:sz w:val="22"/>
          <w:szCs w:val="22"/>
        </w:rPr>
      </w:pPr>
      <w:r w:rsidRPr="00023D4E">
        <w:rPr>
          <w:sz w:val="22"/>
          <w:szCs w:val="22"/>
        </w:rPr>
        <w:t>Inspirar y motivar a los integrantes del Laboratorio, y fomentar su confianza, creatividad y perseverancia.</w:t>
      </w:r>
    </w:p>
    <w:p w14:paraId="396087D4" w14:textId="77777777" w:rsidR="00BC63CB" w:rsidRPr="00023D4E" w:rsidRDefault="00BC63CB" w:rsidP="00023D4E">
      <w:pPr>
        <w:numPr>
          <w:ilvl w:val="0"/>
          <w:numId w:val="34"/>
        </w:numPr>
        <w:spacing w:after="80" w:line="276" w:lineRule="auto"/>
        <w:jc w:val="both"/>
        <w:rPr>
          <w:sz w:val="22"/>
          <w:szCs w:val="22"/>
        </w:rPr>
      </w:pPr>
      <w:r w:rsidRPr="00023D4E">
        <w:rPr>
          <w:sz w:val="22"/>
          <w:szCs w:val="22"/>
        </w:rPr>
        <w:t>Plantear desafíos estimulantes y alentar el pensamiento no convencional para impulsar la generación de ideas innovadoras.</w:t>
      </w:r>
    </w:p>
    <w:p w14:paraId="4747B060" w14:textId="77777777" w:rsidR="00BC63CB" w:rsidRPr="00023D4E" w:rsidRDefault="00BC63CB" w:rsidP="00023D4E">
      <w:pPr>
        <w:numPr>
          <w:ilvl w:val="0"/>
          <w:numId w:val="34"/>
        </w:numPr>
        <w:spacing w:after="80" w:line="276" w:lineRule="auto"/>
        <w:jc w:val="both"/>
        <w:rPr>
          <w:sz w:val="22"/>
          <w:szCs w:val="22"/>
        </w:rPr>
      </w:pPr>
      <w:r w:rsidRPr="00023D4E">
        <w:rPr>
          <w:sz w:val="22"/>
          <w:szCs w:val="22"/>
        </w:rPr>
        <w:t>Conectar a los participantes con redes, profesionales, expertos y organizaciones relevantes en el campo de la innovación.</w:t>
      </w:r>
    </w:p>
    <w:p w14:paraId="24461CFB" w14:textId="77777777" w:rsidR="00BC63CB" w:rsidRPr="00023D4E" w:rsidRDefault="00BC63CB" w:rsidP="00023D4E">
      <w:pPr>
        <w:numPr>
          <w:ilvl w:val="0"/>
          <w:numId w:val="34"/>
        </w:numPr>
        <w:spacing w:after="80" w:line="276" w:lineRule="auto"/>
        <w:jc w:val="both"/>
        <w:rPr>
          <w:sz w:val="22"/>
          <w:szCs w:val="22"/>
        </w:rPr>
      </w:pPr>
      <w:r w:rsidRPr="00023D4E">
        <w:rPr>
          <w:sz w:val="22"/>
          <w:szCs w:val="22"/>
        </w:rPr>
        <w:t>Ofrecer un espacio seguro y de confianza en el que los participantes expresen sus inquietudes, compartan sus dificultades y reciban el respaldo necesario, con empatía y orientación que favorezcan la motivación y la resiliencia.</w:t>
      </w:r>
    </w:p>
    <w:p w14:paraId="30D29550" w14:textId="77777777" w:rsidR="00BC63CB" w:rsidRPr="00B4189B" w:rsidRDefault="00BC63CB" w:rsidP="00BC63CB">
      <w:pPr>
        <w:keepNext/>
        <w:spacing w:before="160" w:after="80" w:line="276" w:lineRule="auto"/>
        <w:jc w:val="both"/>
        <w:rPr>
          <w:sz w:val="22"/>
          <w:szCs w:val="22"/>
        </w:rPr>
      </w:pPr>
      <w:r w:rsidRPr="00DA6841">
        <w:rPr>
          <w:b/>
          <w:bCs/>
          <w:sz w:val="22"/>
          <w:szCs w:val="22"/>
        </w:rPr>
        <w:t>Promotor comunitario.</w:t>
      </w:r>
      <w:r w:rsidRPr="00DA6841">
        <w:rPr>
          <w:sz w:val="22"/>
          <w:szCs w:val="22"/>
        </w:rPr>
        <w:t xml:space="preserve"> Sus funciones son:</w:t>
      </w:r>
    </w:p>
    <w:p w14:paraId="19B6E685" w14:textId="77777777" w:rsidR="00BC63CB" w:rsidRPr="00023D4E" w:rsidRDefault="00BC63CB" w:rsidP="00023D4E">
      <w:pPr>
        <w:numPr>
          <w:ilvl w:val="0"/>
          <w:numId w:val="34"/>
        </w:numPr>
        <w:spacing w:after="80" w:line="276" w:lineRule="auto"/>
        <w:jc w:val="both"/>
        <w:rPr>
          <w:sz w:val="22"/>
          <w:szCs w:val="22"/>
        </w:rPr>
      </w:pPr>
      <w:r w:rsidRPr="00023D4E">
        <w:rPr>
          <w:sz w:val="22"/>
          <w:szCs w:val="22"/>
        </w:rPr>
        <w:t>Organizar actividades de aprendizaje</w:t>
      </w:r>
      <w:r w:rsidR="005805F8">
        <w:rPr>
          <w:sz w:val="22"/>
          <w:szCs w:val="22"/>
        </w:rPr>
        <w:t xml:space="preserve">. </w:t>
      </w:r>
      <w:r w:rsidRPr="00023D4E">
        <w:rPr>
          <w:sz w:val="22"/>
          <w:szCs w:val="22"/>
        </w:rPr>
        <w:t>talleres, capacitaciones o comunidades de práctica</w:t>
      </w:r>
      <w:r w:rsidR="005805F8">
        <w:rPr>
          <w:sz w:val="22"/>
          <w:szCs w:val="22"/>
        </w:rPr>
        <w:t>,</w:t>
      </w:r>
      <w:r w:rsidRPr="00023D4E">
        <w:rPr>
          <w:sz w:val="22"/>
          <w:szCs w:val="22"/>
        </w:rPr>
        <w:t xml:space="preserve"> con los grupos de valor, los grupos de interés y la ciudadanía, para fomentar la transferencia de conocimiento.</w:t>
      </w:r>
    </w:p>
    <w:p w14:paraId="18B64899" w14:textId="77777777" w:rsidR="00BC63CB" w:rsidRPr="00023D4E" w:rsidRDefault="00BC63CB" w:rsidP="00023D4E">
      <w:pPr>
        <w:numPr>
          <w:ilvl w:val="0"/>
          <w:numId w:val="34"/>
        </w:numPr>
        <w:spacing w:after="80" w:line="276" w:lineRule="auto"/>
        <w:jc w:val="both"/>
        <w:rPr>
          <w:sz w:val="22"/>
          <w:szCs w:val="22"/>
        </w:rPr>
      </w:pPr>
      <w:r w:rsidRPr="00023D4E">
        <w:rPr>
          <w:sz w:val="22"/>
          <w:szCs w:val="22"/>
        </w:rPr>
        <w:t>Facilitar que los servidores públicos, los colaboradores, los grupos de valor y los grupos de interés establezcan relaciones de valor y accedan a recursos, programas de formación y posibles colaboraciones.</w:t>
      </w:r>
    </w:p>
    <w:p w14:paraId="240BC59D" w14:textId="039D4982" w:rsidR="00BC63CB" w:rsidRDefault="00B031FD" w:rsidP="00BC63CB">
      <w:pPr>
        <w:keepNext/>
        <w:spacing w:before="240" w:after="120" w:line="276" w:lineRule="auto"/>
        <w:rPr>
          <w:b/>
          <w:bCs/>
          <w:sz w:val="22"/>
          <w:szCs w:val="22"/>
        </w:rPr>
      </w:pPr>
      <w:bookmarkStart w:id="14" w:name="_Toc242708124"/>
      <w:proofErr w:type="gramStart"/>
      <w:r>
        <w:rPr>
          <w:b/>
          <w:bCs/>
          <w:sz w:val="22"/>
          <w:szCs w:val="22"/>
        </w:rPr>
        <w:t xml:space="preserve">6.2.5 </w:t>
      </w:r>
      <w:r w:rsidR="00BC63CB" w:rsidRPr="008240C3">
        <w:rPr>
          <w:b/>
          <w:bCs/>
          <w:sz w:val="22"/>
          <w:szCs w:val="22"/>
        </w:rPr>
        <w:t xml:space="preserve"> Espacios</w:t>
      </w:r>
      <w:proofErr w:type="gramEnd"/>
      <w:r w:rsidR="00BC63CB" w:rsidRPr="008240C3">
        <w:rPr>
          <w:b/>
          <w:bCs/>
          <w:sz w:val="22"/>
          <w:szCs w:val="22"/>
        </w:rPr>
        <w:t xml:space="preserve"> de trabajo</w:t>
      </w:r>
      <w:bookmarkEnd w:id="14"/>
    </w:p>
    <w:p w14:paraId="72A8DC11" w14:textId="77777777" w:rsidR="00BC63CB" w:rsidRPr="00023D4E" w:rsidRDefault="00BC63CB" w:rsidP="00023D4E">
      <w:pPr>
        <w:numPr>
          <w:ilvl w:val="0"/>
          <w:numId w:val="34"/>
        </w:numPr>
        <w:spacing w:after="80" w:line="276" w:lineRule="auto"/>
        <w:jc w:val="both"/>
        <w:rPr>
          <w:sz w:val="22"/>
          <w:szCs w:val="22"/>
        </w:rPr>
      </w:pPr>
      <w:r w:rsidRPr="00DA6841">
        <w:rPr>
          <w:b/>
          <w:bCs/>
          <w:sz w:val="22"/>
          <w:szCs w:val="22"/>
        </w:rPr>
        <w:t>Espacio físico.</w:t>
      </w:r>
      <w:r w:rsidRPr="00DA6841">
        <w:rPr>
          <w:sz w:val="22"/>
          <w:szCs w:val="22"/>
        </w:rPr>
        <w:t xml:space="preserve"> Se debe contar con un espacio adecuado, accesible para personas con discapacidad, que permita el trabajo en equipo y la cocreación, y que promueva la creatividad, la colaboración y la experimentación. Debe ser un ambiente propicio para la innovación, en el que se fomenten la libertad de pensamiento, el intercambio de ideas y la gestión del riesgo propio de la experimentación.</w:t>
      </w:r>
    </w:p>
    <w:p w14:paraId="530F75AE" w14:textId="77777777" w:rsidR="00BC63CB" w:rsidRPr="00023D4E" w:rsidRDefault="00BC63CB" w:rsidP="00023D4E">
      <w:pPr>
        <w:numPr>
          <w:ilvl w:val="0"/>
          <w:numId w:val="34"/>
        </w:numPr>
        <w:spacing w:after="80" w:line="276" w:lineRule="auto"/>
        <w:jc w:val="both"/>
        <w:rPr>
          <w:sz w:val="22"/>
          <w:szCs w:val="22"/>
        </w:rPr>
      </w:pPr>
      <w:r w:rsidRPr="00DA6841">
        <w:rPr>
          <w:b/>
          <w:bCs/>
          <w:sz w:val="22"/>
          <w:szCs w:val="22"/>
        </w:rPr>
        <w:t>Espacio virtual.</w:t>
      </w:r>
      <w:r w:rsidRPr="00DA6841">
        <w:rPr>
          <w:sz w:val="22"/>
          <w:szCs w:val="22"/>
        </w:rPr>
        <w:t xml:space="preserve"> Las herramientas virtuales son fundamentales para las actividades a distancia. Se debe contar con herramientas de colaboración con licencia institucional, como plataformas de videoconferencia (por ejemplo, Microsoft </w:t>
      </w:r>
      <w:proofErr w:type="spellStart"/>
      <w:r w:rsidRPr="00DA6841">
        <w:rPr>
          <w:sz w:val="22"/>
          <w:szCs w:val="22"/>
        </w:rPr>
        <w:t>Teams</w:t>
      </w:r>
      <w:proofErr w:type="spellEnd"/>
      <w:r w:rsidRPr="00DA6841">
        <w:rPr>
          <w:sz w:val="22"/>
          <w:szCs w:val="22"/>
        </w:rPr>
        <w:t xml:space="preserve"> o Google Meet) y pizarras digitales colaborativas (por ejemplo, Miro).</w:t>
      </w:r>
    </w:p>
    <w:p w14:paraId="132277A5" w14:textId="77777777" w:rsidR="00BC63CB" w:rsidRPr="00023D4E" w:rsidRDefault="00BC63CB" w:rsidP="00023D4E">
      <w:pPr>
        <w:numPr>
          <w:ilvl w:val="0"/>
          <w:numId w:val="34"/>
        </w:numPr>
        <w:spacing w:after="80" w:line="276" w:lineRule="auto"/>
        <w:jc w:val="both"/>
        <w:rPr>
          <w:sz w:val="22"/>
          <w:szCs w:val="22"/>
        </w:rPr>
      </w:pPr>
      <w:r w:rsidRPr="00DA6841">
        <w:rPr>
          <w:b/>
          <w:bCs/>
          <w:sz w:val="22"/>
          <w:szCs w:val="22"/>
        </w:rPr>
        <w:t>Espacio web.</w:t>
      </w:r>
      <w:r w:rsidRPr="00DA6841">
        <w:rPr>
          <w:sz w:val="22"/>
          <w:szCs w:val="22"/>
        </w:rPr>
        <w:t xml:space="preserve"> Se debe contar con un espacio web en el que se visibilicen las acciones del Laboratorio y se ofrezcan herramientas de información a la ciudadanía y de interacción colaborativa, con criterios de accesibilidad web.</w:t>
      </w:r>
    </w:p>
    <w:p w14:paraId="2C54A9D8" w14:textId="0A8E90A8" w:rsidR="00BC63CB" w:rsidRDefault="00B031FD" w:rsidP="00BC63CB">
      <w:pPr>
        <w:keepNext/>
        <w:spacing w:before="240" w:after="120" w:line="276" w:lineRule="auto"/>
        <w:rPr>
          <w:b/>
          <w:bCs/>
          <w:sz w:val="22"/>
          <w:szCs w:val="22"/>
        </w:rPr>
      </w:pPr>
      <w:bookmarkStart w:id="15" w:name="_Toc242708125"/>
      <w:r>
        <w:rPr>
          <w:b/>
          <w:bCs/>
          <w:sz w:val="22"/>
          <w:szCs w:val="22"/>
        </w:rPr>
        <w:t>6.2.6</w:t>
      </w:r>
      <w:r w:rsidR="00BC63CB" w:rsidRPr="008240C3">
        <w:rPr>
          <w:b/>
          <w:bCs/>
          <w:sz w:val="22"/>
          <w:szCs w:val="22"/>
        </w:rPr>
        <w:t xml:space="preserve"> Identidad y marca</w:t>
      </w:r>
      <w:bookmarkEnd w:id="15"/>
    </w:p>
    <w:p w14:paraId="47048016" w14:textId="77777777" w:rsidR="00BC63CB" w:rsidRPr="00B4189B" w:rsidRDefault="00BC63CB" w:rsidP="00BC63CB">
      <w:pPr>
        <w:spacing w:after="120" w:line="276" w:lineRule="auto"/>
        <w:jc w:val="both"/>
        <w:rPr>
          <w:sz w:val="22"/>
          <w:szCs w:val="22"/>
        </w:rPr>
      </w:pPr>
      <w:r w:rsidRPr="00B4189B">
        <w:rPr>
          <w:sz w:val="22"/>
          <w:szCs w:val="22"/>
        </w:rPr>
        <w:t xml:space="preserve">Es fundamental dar al Laboratorio un nombre y una identidad propios. Un nombre específico facilita la comunicación interna y externa, y genera sentido de pertenencia y unión entre los integrantes del equipo. Además, una identidad claramente definida permite que el Laboratorio se destaque dentro de la organización o de la comunidad en la que opera, atraiga a colaboradores potenciales, socios </w:t>
      </w:r>
      <w:r w:rsidRPr="00B4189B">
        <w:rPr>
          <w:sz w:val="22"/>
          <w:szCs w:val="22"/>
        </w:rPr>
        <w:lastRenderedPageBreak/>
        <w:t>estratégicos y partes interesadas, y fortalezca su visibilidad y su impacto en la promoción de la innovación.</w:t>
      </w:r>
    </w:p>
    <w:p w14:paraId="12B2A3D0" w14:textId="77777777" w:rsidR="00BC63CB" w:rsidRPr="00B4189B" w:rsidRDefault="00BC63CB" w:rsidP="00BC63CB">
      <w:pPr>
        <w:spacing w:after="120" w:line="276" w:lineRule="auto"/>
        <w:jc w:val="both"/>
        <w:rPr>
          <w:sz w:val="22"/>
          <w:szCs w:val="22"/>
        </w:rPr>
      </w:pPr>
      <w:r w:rsidRPr="00B4189B">
        <w:rPr>
          <w:sz w:val="22"/>
          <w:szCs w:val="22"/>
        </w:rPr>
        <w:t>El nombre debe definirse de acuerdo con la imagen institucional del Ministerio del Interior. Se sugiere un nombre corto y llamativo que genere recordación inmediata.</w:t>
      </w:r>
    </w:p>
    <w:p w14:paraId="6A43118A" w14:textId="650DA341" w:rsidR="00BC63CB" w:rsidRDefault="00B031FD" w:rsidP="00BC63CB">
      <w:pPr>
        <w:keepNext/>
        <w:spacing w:before="240" w:after="120" w:line="276" w:lineRule="auto"/>
        <w:rPr>
          <w:b/>
          <w:bCs/>
          <w:sz w:val="22"/>
          <w:szCs w:val="22"/>
        </w:rPr>
      </w:pPr>
      <w:bookmarkStart w:id="16" w:name="_Toc242708126"/>
      <w:r>
        <w:rPr>
          <w:b/>
          <w:bCs/>
          <w:sz w:val="22"/>
          <w:szCs w:val="22"/>
        </w:rPr>
        <w:t>6.2</w:t>
      </w:r>
      <w:r w:rsidR="00BC63CB" w:rsidRPr="008240C3">
        <w:rPr>
          <w:b/>
          <w:bCs/>
          <w:sz w:val="22"/>
          <w:szCs w:val="22"/>
        </w:rPr>
        <w:t>.7 Cultura de innovación</w:t>
      </w:r>
      <w:bookmarkEnd w:id="16"/>
    </w:p>
    <w:p w14:paraId="2A04D711" w14:textId="77777777" w:rsidR="00BC63CB" w:rsidRPr="00B4189B" w:rsidRDefault="00BC63CB" w:rsidP="00BC63CB">
      <w:pPr>
        <w:spacing w:after="120" w:line="276" w:lineRule="auto"/>
        <w:jc w:val="both"/>
        <w:rPr>
          <w:sz w:val="22"/>
          <w:szCs w:val="22"/>
        </w:rPr>
      </w:pPr>
      <w:r w:rsidRPr="00B4189B">
        <w:rPr>
          <w:sz w:val="22"/>
          <w:szCs w:val="22"/>
        </w:rPr>
        <w:t>Se debe promover una cultura de innovación tanto dentro como fuera del Laboratorio, que fomente la creatividad, el pensamiento crítico, la tolerancia al error y la apertura a nuevas ideas. Esto implica involucrar a todos los integrantes de la entidad y crear espacios para compartir conocimientos y experiencias.</w:t>
      </w:r>
    </w:p>
    <w:p w14:paraId="16BB6B4A" w14:textId="6EE5CA1E" w:rsidR="00BC63CB" w:rsidRDefault="00B031FD" w:rsidP="00BC63CB">
      <w:pPr>
        <w:keepNext/>
        <w:spacing w:before="240" w:after="120" w:line="276" w:lineRule="auto"/>
        <w:rPr>
          <w:b/>
          <w:bCs/>
          <w:sz w:val="22"/>
          <w:szCs w:val="22"/>
        </w:rPr>
      </w:pPr>
      <w:bookmarkStart w:id="17" w:name="_Toc242708127"/>
      <w:r>
        <w:rPr>
          <w:b/>
          <w:bCs/>
          <w:sz w:val="22"/>
          <w:szCs w:val="22"/>
        </w:rPr>
        <w:t>6.2</w:t>
      </w:r>
      <w:r w:rsidR="00BC63CB" w:rsidRPr="008240C3">
        <w:rPr>
          <w:b/>
          <w:bCs/>
          <w:sz w:val="22"/>
          <w:szCs w:val="22"/>
        </w:rPr>
        <w:t>.8 Eventos de innovación</w:t>
      </w:r>
      <w:bookmarkEnd w:id="17"/>
    </w:p>
    <w:p w14:paraId="2F0FADA1" w14:textId="77777777" w:rsidR="00BC63CB" w:rsidRPr="00B4189B" w:rsidRDefault="00BC63CB" w:rsidP="00BC63CB">
      <w:pPr>
        <w:spacing w:after="120" w:line="276" w:lineRule="auto"/>
        <w:jc w:val="both"/>
        <w:rPr>
          <w:sz w:val="22"/>
          <w:szCs w:val="22"/>
        </w:rPr>
      </w:pPr>
      <w:r w:rsidRPr="00B4189B">
        <w:rPr>
          <w:sz w:val="22"/>
          <w:szCs w:val="22"/>
        </w:rPr>
        <w:t>Con el fin de promover y visibilizar los resultados de innovación, es importante organizar eventos que permitan demostrar los avances realizados. Para estos eventos es necesario establecer un propósito claro y diseñar una agenda atractiva que combine elementos de inspiración y de aprendizaje.</w:t>
      </w:r>
    </w:p>
    <w:p w14:paraId="0784D8BA" w14:textId="77777777" w:rsidR="00BC63CB" w:rsidRPr="00B4189B" w:rsidRDefault="00BC63CB" w:rsidP="00BC63CB">
      <w:pPr>
        <w:spacing w:after="120" w:line="276" w:lineRule="auto"/>
        <w:jc w:val="both"/>
        <w:rPr>
          <w:sz w:val="22"/>
          <w:szCs w:val="22"/>
        </w:rPr>
      </w:pPr>
      <w:r w:rsidRPr="00B4189B">
        <w:rPr>
          <w:sz w:val="22"/>
          <w:szCs w:val="22"/>
        </w:rPr>
        <w:t>Se debe invitar a actores diversos, promover la participación activa de los asistentes y proporcionar los recursos y el apoyo adecuados. Además, se debe fomentar la colaboración posterior al evento, facilitar la creación de redes y conexiones, y realizar evaluaciones para aprender y mejorar. En resumen, los eventos de innovación deben ser incluyentes, participativos y orientados a generar resultados tangibles que impulsen la innovación en la comunidad.</w:t>
      </w:r>
    </w:p>
    <w:p w14:paraId="0E7B05E1" w14:textId="0D550D5C" w:rsidR="00BC63CB" w:rsidRPr="008240C3" w:rsidRDefault="00B031FD" w:rsidP="00BC63CB">
      <w:pPr>
        <w:keepNext/>
        <w:spacing w:before="240" w:after="120" w:line="276" w:lineRule="auto"/>
        <w:rPr>
          <w:b/>
          <w:bCs/>
          <w:sz w:val="22"/>
          <w:szCs w:val="22"/>
        </w:rPr>
      </w:pPr>
      <w:bookmarkStart w:id="18" w:name="_Toc242708128"/>
      <w:r>
        <w:rPr>
          <w:b/>
          <w:bCs/>
          <w:sz w:val="22"/>
          <w:szCs w:val="22"/>
        </w:rPr>
        <w:t>6.2</w:t>
      </w:r>
      <w:r w:rsidR="00BC63CB" w:rsidRPr="008240C3">
        <w:rPr>
          <w:b/>
          <w:bCs/>
          <w:sz w:val="22"/>
          <w:szCs w:val="22"/>
        </w:rPr>
        <w:t>.9 Mecanismos de seguimiento y evaluación</w:t>
      </w:r>
      <w:bookmarkEnd w:id="18"/>
    </w:p>
    <w:p w14:paraId="209D45F5" w14:textId="77777777" w:rsidR="00BC63CB" w:rsidRPr="00B4189B" w:rsidRDefault="00BC63CB" w:rsidP="00BC63CB">
      <w:pPr>
        <w:spacing w:after="120" w:line="276" w:lineRule="auto"/>
        <w:jc w:val="both"/>
        <w:rPr>
          <w:sz w:val="22"/>
          <w:szCs w:val="22"/>
        </w:rPr>
      </w:pPr>
      <w:r w:rsidRPr="00B4189B">
        <w:rPr>
          <w:sz w:val="22"/>
          <w:szCs w:val="22"/>
        </w:rPr>
        <w:t>Se deben establecer mecanismos de seguimiento y evaluación para medir el impacto y los resultados de los proyectos desarrollados en el Laboratorio. Esto permitirá aprender de los aciertos y de los errores, ajustar las estrategias y mejorar continuamente. Los indicadores sugeridos se presentan en el numeral 9.7.</w:t>
      </w:r>
    </w:p>
    <w:p w14:paraId="4C918AD7" w14:textId="77777777" w:rsidR="00F11423" w:rsidRDefault="00F11423">
      <w:pPr>
        <w:rPr>
          <w:sz w:val="22"/>
          <w:szCs w:val="22"/>
        </w:rPr>
      </w:pPr>
    </w:p>
    <w:tbl>
      <w:tblPr>
        <w:tblW w:w="498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5531"/>
      </w:tblGrid>
      <w:tr w:rsidR="003E348C" w:rsidRPr="008D065E" w14:paraId="2BF9F692" w14:textId="77777777" w:rsidTr="003E348C">
        <w:trPr>
          <w:cantSplit/>
          <w:trHeight w:val="255"/>
        </w:trPr>
        <w:tc>
          <w:tcPr>
            <w:tcW w:w="2151" w:type="pct"/>
            <w:tcBorders>
              <w:top w:val="nil"/>
              <w:left w:val="nil"/>
              <w:right w:val="nil"/>
            </w:tcBorders>
            <w:shd w:val="clear" w:color="auto" w:fill="00B0F0"/>
            <w:vAlign w:val="center"/>
          </w:tcPr>
          <w:p w14:paraId="068834D9" w14:textId="531E7D34" w:rsidR="003E348C" w:rsidRPr="000A4749" w:rsidRDefault="00B031FD" w:rsidP="00B62E9F">
            <w:pPr>
              <w:rPr>
                <w:b/>
                <w:bCs/>
                <w:color w:val="FFFFFF"/>
                <w:sz w:val="22"/>
                <w:szCs w:val="22"/>
              </w:rPr>
            </w:pPr>
            <w:r>
              <w:rPr>
                <w:b/>
                <w:bCs/>
                <w:color w:val="FFFFFF"/>
                <w:sz w:val="22"/>
                <w:szCs w:val="22"/>
              </w:rPr>
              <w:t>6.3</w:t>
            </w:r>
            <w:r w:rsidR="003E348C">
              <w:rPr>
                <w:b/>
                <w:bCs/>
                <w:color w:val="FFFFFF"/>
                <w:sz w:val="22"/>
                <w:szCs w:val="22"/>
              </w:rPr>
              <w:t>. FASE 3: EJECUCIÓN</w:t>
            </w:r>
          </w:p>
        </w:tc>
        <w:tc>
          <w:tcPr>
            <w:tcW w:w="2849" w:type="pct"/>
            <w:tcBorders>
              <w:top w:val="nil"/>
              <w:left w:val="nil"/>
              <w:right w:val="nil"/>
            </w:tcBorders>
            <w:vAlign w:val="center"/>
          </w:tcPr>
          <w:p w14:paraId="32601B09" w14:textId="77777777" w:rsidR="003E348C" w:rsidRPr="003E348C" w:rsidRDefault="003E348C" w:rsidP="003E348C">
            <w:pPr>
              <w:rPr>
                <w:b/>
                <w:bCs/>
                <w:color w:val="FFFFFF" w:themeColor="background1"/>
              </w:rPr>
            </w:pPr>
          </w:p>
        </w:tc>
      </w:tr>
    </w:tbl>
    <w:p w14:paraId="2F7511C3" w14:textId="11257CB7" w:rsidR="00BC63CB" w:rsidRPr="008240C3" w:rsidRDefault="00B031FD" w:rsidP="00BC63CB">
      <w:pPr>
        <w:keepNext/>
        <w:spacing w:before="240" w:after="120" w:line="276" w:lineRule="auto"/>
        <w:rPr>
          <w:b/>
          <w:bCs/>
          <w:sz w:val="22"/>
          <w:szCs w:val="22"/>
        </w:rPr>
      </w:pPr>
      <w:bookmarkStart w:id="19" w:name="_Toc242708130"/>
      <w:r>
        <w:rPr>
          <w:b/>
          <w:bCs/>
          <w:sz w:val="22"/>
          <w:szCs w:val="22"/>
        </w:rPr>
        <w:t>6.3</w:t>
      </w:r>
      <w:r w:rsidR="00BC63CB" w:rsidRPr="008240C3">
        <w:rPr>
          <w:b/>
          <w:bCs/>
          <w:sz w:val="22"/>
          <w:szCs w:val="22"/>
        </w:rPr>
        <w:t>.1 Formalización</w:t>
      </w:r>
      <w:bookmarkEnd w:id="19"/>
    </w:p>
    <w:p w14:paraId="39372DB2" w14:textId="77777777" w:rsidR="00BC63CB" w:rsidRPr="00B4189B" w:rsidRDefault="00BC63CB" w:rsidP="00BC63CB">
      <w:pPr>
        <w:spacing w:after="120" w:line="276" w:lineRule="auto"/>
        <w:jc w:val="both"/>
        <w:rPr>
          <w:sz w:val="22"/>
          <w:szCs w:val="22"/>
        </w:rPr>
      </w:pPr>
      <w:r w:rsidRPr="00B4189B">
        <w:rPr>
          <w:sz w:val="22"/>
          <w:szCs w:val="22"/>
        </w:rPr>
        <w:t>La creación del Laboratorio debe formalizarse mediante un acto administrativo, como una resolución, que contenga como mínimo su objeto, funciones, integrantes y líneas temáticas.</w:t>
      </w:r>
    </w:p>
    <w:p w14:paraId="14E0E6ED" w14:textId="77777777" w:rsidR="00BC63CB" w:rsidRPr="00B4189B" w:rsidRDefault="00BC63CB" w:rsidP="00BC63CB">
      <w:pPr>
        <w:spacing w:after="120" w:line="276" w:lineRule="auto"/>
        <w:jc w:val="both"/>
        <w:rPr>
          <w:sz w:val="22"/>
          <w:szCs w:val="22"/>
        </w:rPr>
      </w:pPr>
      <w:r w:rsidRPr="00B4189B">
        <w:rPr>
          <w:sz w:val="22"/>
          <w:szCs w:val="22"/>
        </w:rPr>
        <w:t>Se recomienda que en los considerandos de la resolución se haga referencia al marco legal (capítulo 6) y a los programas y proyectos que fundamentan la creación del Laboratorio, en particular al proyecto de inversión BPIN 2023000000275.</w:t>
      </w:r>
    </w:p>
    <w:p w14:paraId="1307BCBC" w14:textId="29F4DF0E" w:rsidR="00BC63CB" w:rsidRPr="008240C3" w:rsidRDefault="00B031FD" w:rsidP="00BC63CB">
      <w:pPr>
        <w:keepNext/>
        <w:spacing w:before="240" w:after="120" w:line="276" w:lineRule="auto"/>
        <w:rPr>
          <w:b/>
          <w:bCs/>
          <w:sz w:val="22"/>
          <w:szCs w:val="22"/>
        </w:rPr>
      </w:pPr>
      <w:bookmarkStart w:id="20" w:name="_Toc242708131"/>
      <w:r>
        <w:rPr>
          <w:b/>
          <w:bCs/>
          <w:sz w:val="22"/>
          <w:szCs w:val="22"/>
        </w:rPr>
        <w:t>6</w:t>
      </w:r>
      <w:r w:rsidR="00BC63CB" w:rsidRPr="008240C3">
        <w:rPr>
          <w:b/>
          <w:bCs/>
          <w:sz w:val="22"/>
          <w:szCs w:val="22"/>
        </w:rPr>
        <w:t>.</w:t>
      </w:r>
      <w:r>
        <w:rPr>
          <w:b/>
          <w:bCs/>
          <w:sz w:val="22"/>
          <w:szCs w:val="22"/>
        </w:rPr>
        <w:t>3.</w:t>
      </w:r>
      <w:r w:rsidR="00BC63CB" w:rsidRPr="008240C3">
        <w:rPr>
          <w:b/>
          <w:bCs/>
          <w:sz w:val="22"/>
          <w:szCs w:val="22"/>
        </w:rPr>
        <w:t>2 Socialización</w:t>
      </w:r>
      <w:bookmarkEnd w:id="20"/>
    </w:p>
    <w:p w14:paraId="2AE03956" w14:textId="77777777" w:rsidR="00BC63CB" w:rsidRPr="00B4189B" w:rsidRDefault="00BC63CB" w:rsidP="00BC63CB">
      <w:pPr>
        <w:spacing w:after="120" w:line="276" w:lineRule="auto"/>
        <w:jc w:val="both"/>
        <w:rPr>
          <w:sz w:val="22"/>
          <w:szCs w:val="22"/>
        </w:rPr>
      </w:pPr>
      <w:r w:rsidRPr="00B4189B">
        <w:rPr>
          <w:sz w:val="22"/>
          <w:szCs w:val="22"/>
        </w:rPr>
        <w:t>Una vez expedido el acto administrativo, se debe realizar su socialización interna y externa, de modo que las dependencias del Ministerio, los grupos de valor y los aliados conozcan el Laboratorio, sus servicios y la forma de acceder a ellos.</w:t>
      </w:r>
    </w:p>
    <w:p w14:paraId="77046531" w14:textId="4A9D1DC3" w:rsidR="00BC63CB" w:rsidRPr="008240C3" w:rsidRDefault="00B031FD" w:rsidP="00BC63CB">
      <w:pPr>
        <w:keepNext/>
        <w:spacing w:before="240" w:after="120" w:line="276" w:lineRule="auto"/>
        <w:rPr>
          <w:b/>
          <w:bCs/>
          <w:sz w:val="22"/>
          <w:szCs w:val="22"/>
        </w:rPr>
      </w:pPr>
      <w:bookmarkStart w:id="21" w:name="_Toc242708132"/>
      <w:r>
        <w:rPr>
          <w:b/>
          <w:bCs/>
          <w:sz w:val="22"/>
          <w:szCs w:val="22"/>
        </w:rPr>
        <w:t>6.3</w:t>
      </w:r>
      <w:r w:rsidR="00BC63CB" w:rsidRPr="008240C3">
        <w:rPr>
          <w:b/>
          <w:bCs/>
          <w:sz w:val="22"/>
          <w:szCs w:val="22"/>
        </w:rPr>
        <w:t>.3 Frentes de gestión</w:t>
      </w:r>
      <w:bookmarkEnd w:id="21"/>
    </w:p>
    <w:p w14:paraId="7EAAF78B" w14:textId="77777777" w:rsidR="00BC63CB" w:rsidRPr="00B4189B" w:rsidRDefault="00BC63CB" w:rsidP="00BC63CB">
      <w:pPr>
        <w:spacing w:after="120" w:line="276" w:lineRule="auto"/>
        <w:jc w:val="both"/>
        <w:rPr>
          <w:sz w:val="22"/>
          <w:szCs w:val="22"/>
        </w:rPr>
      </w:pPr>
      <w:r w:rsidRPr="00B4189B">
        <w:rPr>
          <w:sz w:val="22"/>
          <w:szCs w:val="22"/>
        </w:rPr>
        <w:t>Una vez formalizada la creación del Laboratorio, su funcionamiento se organiza en cinco frentes de gestión (tabla 2).</w:t>
      </w:r>
    </w:p>
    <w:p w14:paraId="7FE77B50" w14:textId="77777777" w:rsidR="00BC63CB" w:rsidRDefault="00BC63CB" w:rsidP="00BC63CB">
      <w:pPr>
        <w:keepNext/>
        <w:spacing w:before="120" w:after="60"/>
        <w:rPr>
          <w:b/>
          <w:bCs/>
          <w:sz w:val="18"/>
          <w:szCs w:val="18"/>
        </w:rPr>
      </w:pPr>
      <w:r>
        <w:rPr>
          <w:b/>
          <w:bCs/>
          <w:color w:val="595959"/>
          <w:sz w:val="18"/>
          <w:szCs w:val="18"/>
        </w:rPr>
        <w:t>Tabla 2. Frentes de gestión del Laboratorio</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5546"/>
        <w:gridCol w:w="2300"/>
      </w:tblGrid>
      <w:tr w:rsidR="00BC63CB" w14:paraId="35C26A6F" w14:textId="77777777" w:rsidTr="00E21FF5">
        <w:trPr>
          <w:cantSplit/>
          <w:tblHeader/>
        </w:trPr>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72BAF3" w14:textId="77777777" w:rsidR="00BC63CB" w:rsidRDefault="00BC63CB" w:rsidP="00F96D3F">
            <w:pPr>
              <w:jc w:val="center"/>
              <w:rPr>
                <w:b/>
                <w:bCs/>
                <w:sz w:val="18"/>
                <w:szCs w:val="18"/>
              </w:rPr>
            </w:pPr>
            <w:r>
              <w:rPr>
                <w:b/>
                <w:bCs/>
                <w:sz w:val="18"/>
                <w:szCs w:val="18"/>
              </w:rPr>
              <w:t>Frente</w:t>
            </w:r>
          </w:p>
        </w:tc>
        <w:tc>
          <w:tcPr>
            <w:tcW w:w="5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7AE51A" w14:textId="77777777" w:rsidR="00BC63CB" w:rsidRDefault="00BC63CB" w:rsidP="00F96D3F">
            <w:pPr>
              <w:jc w:val="center"/>
              <w:rPr>
                <w:b/>
                <w:bCs/>
                <w:sz w:val="18"/>
                <w:szCs w:val="18"/>
              </w:rPr>
            </w:pPr>
            <w:r>
              <w:rPr>
                <w:b/>
                <w:bCs/>
                <w:sz w:val="18"/>
                <w:szCs w:val="18"/>
              </w:rPr>
              <w:t>Alcance</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B3F4C7" w14:textId="77777777" w:rsidR="00BC63CB" w:rsidRDefault="00BC63CB" w:rsidP="00F96D3F">
            <w:pPr>
              <w:jc w:val="center"/>
              <w:rPr>
                <w:b/>
                <w:bCs/>
                <w:sz w:val="18"/>
                <w:szCs w:val="18"/>
              </w:rPr>
            </w:pPr>
            <w:r>
              <w:rPr>
                <w:b/>
                <w:bCs/>
                <w:sz w:val="18"/>
                <w:szCs w:val="18"/>
              </w:rPr>
              <w:t>Roles clave</w:t>
            </w:r>
          </w:p>
        </w:tc>
      </w:tr>
      <w:tr w:rsidR="00BC63CB" w14:paraId="149B131F" w14:textId="77777777" w:rsidTr="00E21FF5">
        <w:trPr>
          <w:cantSplit/>
        </w:trPr>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79ECC7" w14:textId="77777777" w:rsidR="00BC63CB" w:rsidRPr="00023D4E" w:rsidRDefault="00BC63CB" w:rsidP="00F96D3F">
            <w:pPr>
              <w:rPr>
                <w:sz w:val="18"/>
                <w:szCs w:val="18"/>
              </w:rPr>
            </w:pPr>
            <w:r w:rsidRPr="00023D4E">
              <w:rPr>
                <w:sz w:val="18"/>
                <w:szCs w:val="18"/>
              </w:rPr>
              <w:t>Operativo</w:t>
            </w:r>
          </w:p>
        </w:tc>
        <w:tc>
          <w:tcPr>
            <w:tcW w:w="5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7D80EF" w14:textId="77777777" w:rsidR="00BC63CB" w:rsidRDefault="00BC63CB" w:rsidP="00F96D3F">
            <w:pPr>
              <w:rPr>
                <w:sz w:val="18"/>
                <w:szCs w:val="18"/>
              </w:rPr>
            </w:pPr>
            <w:r>
              <w:rPr>
                <w:sz w:val="18"/>
                <w:szCs w:val="18"/>
              </w:rPr>
              <w:t>Actividades y procesos necesarios para las operaciones diarias del Laboratorio: planificación, organización y ejecución de proyectos, coordinación de actividades, seguimiento del progreso, gestión del tiempo y de los recursos, y resolución de problemas.</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C8275E" w14:textId="77777777" w:rsidR="00BC63CB" w:rsidRDefault="00BC63CB" w:rsidP="00F96D3F">
            <w:pPr>
              <w:rPr>
                <w:sz w:val="18"/>
                <w:szCs w:val="18"/>
              </w:rPr>
            </w:pPr>
            <w:r>
              <w:rPr>
                <w:sz w:val="18"/>
                <w:szCs w:val="18"/>
              </w:rPr>
              <w:t>Líder de proyectos creativos y diseñador.</w:t>
            </w:r>
          </w:p>
        </w:tc>
      </w:tr>
      <w:tr w:rsidR="00BC63CB" w14:paraId="38F8CC81" w14:textId="77777777" w:rsidTr="00E21FF5">
        <w:trPr>
          <w:cantSplit/>
        </w:trPr>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395B2A" w14:textId="77777777" w:rsidR="00BC63CB" w:rsidRPr="00023D4E" w:rsidRDefault="00BC63CB" w:rsidP="00F96D3F">
            <w:pPr>
              <w:rPr>
                <w:sz w:val="18"/>
                <w:szCs w:val="18"/>
              </w:rPr>
            </w:pPr>
            <w:r w:rsidRPr="00023D4E">
              <w:rPr>
                <w:sz w:val="18"/>
                <w:szCs w:val="18"/>
              </w:rPr>
              <w:lastRenderedPageBreak/>
              <w:t>Financiero</w:t>
            </w:r>
          </w:p>
        </w:tc>
        <w:tc>
          <w:tcPr>
            <w:tcW w:w="5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6B17FF" w14:textId="77777777" w:rsidR="00BC63CB" w:rsidRDefault="00BC63CB" w:rsidP="00F96D3F">
            <w:pPr>
              <w:rPr>
                <w:sz w:val="18"/>
                <w:szCs w:val="18"/>
              </w:rPr>
            </w:pPr>
            <w:r>
              <w:rPr>
                <w:sz w:val="18"/>
                <w:szCs w:val="18"/>
              </w:rPr>
              <w:t>Gestión de los recursos financieros: elaboración y seguimiento del presupuesto, búsqueda de fuentes de financiación, gestión de gastos y rendición de cuentas. Asegura la viabilidad económica del Laboratorio y la sostenibilidad de sus proyectos.</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848541" w14:textId="77777777" w:rsidR="00BC63CB" w:rsidRDefault="00BC63CB" w:rsidP="00F96D3F">
            <w:pPr>
              <w:rPr>
                <w:sz w:val="18"/>
                <w:szCs w:val="18"/>
              </w:rPr>
            </w:pPr>
            <w:r>
              <w:rPr>
                <w:sz w:val="18"/>
                <w:szCs w:val="18"/>
              </w:rPr>
              <w:t>Coordinador.</w:t>
            </w:r>
          </w:p>
        </w:tc>
      </w:tr>
      <w:tr w:rsidR="00BC63CB" w14:paraId="4936F4C4" w14:textId="77777777" w:rsidTr="00E21FF5">
        <w:trPr>
          <w:cantSplit/>
        </w:trPr>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CA4C0D" w14:textId="77777777" w:rsidR="00BC63CB" w:rsidRPr="00023D4E" w:rsidRDefault="00BC63CB" w:rsidP="00F96D3F">
            <w:pPr>
              <w:rPr>
                <w:sz w:val="18"/>
                <w:szCs w:val="18"/>
              </w:rPr>
            </w:pPr>
            <w:r w:rsidRPr="00023D4E">
              <w:rPr>
                <w:sz w:val="18"/>
                <w:szCs w:val="18"/>
              </w:rPr>
              <w:t>Pedagógico</w:t>
            </w:r>
          </w:p>
        </w:tc>
        <w:tc>
          <w:tcPr>
            <w:tcW w:w="5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D46ABC" w14:textId="77777777" w:rsidR="00BC63CB" w:rsidRDefault="00BC63CB" w:rsidP="00F96D3F">
            <w:pPr>
              <w:rPr>
                <w:sz w:val="18"/>
                <w:szCs w:val="18"/>
              </w:rPr>
            </w:pPr>
            <w:r>
              <w:rPr>
                <w:sz w:val="18"/>
                <w:szCs w:val="18"/>
              </w:rPr>
              <w:t>Implementación de estrategias educativas: planificación y diseño de programas de formación, talleres y capacitaciones; desarrollo de materiales educativos, y seguimiento del aprendizaje y del desarrollo de los participantes. Fomenta la adquisición de habilidades y competencias, y el crecimiento personal y profesional.</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0F8A3C" w14:textId="77777777" w:rsidR="00BC63CB" w:rsidRDefault="00BC63CB" w:rsidP="00F96D3F">
            <w:pPr>
              <w:rPr>
                <w:sz w:val="18"/>
                <w:szCs w:val="18"/>
              </w:rPr>
            </w:pPr>
            <w:r>
              <w:rPr>
                <w:sz w:val="18"/>
                <w:szCs w:val="18"/>
              </w:rPr>
              <w:t>Pedagogo, gestor del conocimiento y diseñador.</w:t>
            </w:r>
          </w:p>
        </w:tc>
      </w:tr>
      <w:tr w:rsidR="00BC63CB" w14:paraId="23B002CA" w14:textId="77777777" w:rsidTr="00E21FF5">
        <w:trPr>
          <w:cantSplit/>
        </w:trPr>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58DC4B" w14:textId="77777777" w:rsidR="00BC63CB" w:rsidRPr="00023D4E" w:rsidRDefault="00BC63CB" w:rsidP="00F96D3F">
            <w:pPr>
              <w:rPr>
                <w:sz w:val="18"/>
                <w:szCs w:val="18"/>
              </w:rPr>
            </w:pPr>
            <w:r w:rsidRPr="00023D4E">
              <w:rPr>
                <w:sz w:val="18"/>
                <w:szCs w:val="18"/>
              </w:rPr>
              <w:t>Infraestructura</w:t>
            </w:r>
          </w:p>
        </w:tc>
        <w:tc>
          <w:tcPr>
            <w:tcW w:w="5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0801F6" w14:textId="77777777" w:rsidR="00BC63CB" w:rsidRDefault="00BC63CB" w:rsidP="00F96D3F">
            <w:pPr>
              <w:rPr>
                <w:sz w:val="18"/>
                <w:szCs w:val="18"/>
              </w:rPr>
            </w:pPr>
            <w:r>
              <w:rPr>
                <w:sz w:val="18"/>
                <w:szCs w:val="18"/>
              </w:rPr>
              <w:t>Gestión y mantenimiento de los espacios físicos, equipos y herramientas: adecuación y dotación de los espacios de trabajo, mantenimiento de los equipos tecnológicos y de los recursos audiovisuales, y garantía de condiciones seguras para el desarrollo de los proyectos.</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40169B" w14:textId="77777777" w:rsidR="00BC63CB" w:rsidRDefault="00BC63CB" w:rsidP="00F96D3F">
            <w:pPr>
              <w:rPr>
                <w:sz w:val="18"/>
                <w:szCs w:val="18"/>
              </w:rPr>
            </w:pPr>
            <w:r>
              <w:rPr>
                <w:sz w:val="18"/>
                <w:szCs w:val="18"/>
              </w:rPr>
              <w:t>Coordinador.</w:t>
            </w:r>
          </w:p>
        </w:tc>
      </w:tr>
      <w:tr w:rsidR="00BC63CB" w14:paraId="3353F314" w14:textId="77777777" w:rsidTr="00E21FF5">
        <w:trPr>
          <w:cantSplit/>
        </w:trPr>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67C7FD" w14:textId="77777777" w:rsidR="00BC63CB" w:rsidRPr="00023D4E" w:rsidRDefault="00BC63CB" w:rsidP="00F96D3F">
            <w:pPr>
              <w:rPr>
                <w:sz w:val="18"/>
                <w:szCs w:val="18"/>
              </w:rPr>
            </w:pPr>
            <w:r w:rsidRPr="00023D4E">
              <w:rPr>
                <w:sz w:val="18"/>
                <w:szCs w:val="18"/>
              </w:rPr>
              <w:t>Logístico</w:t>
            </w:r>
          </w:p>
        </w:tc>
        <w:tc>
          <w:tcPr>
            <w:tcW w:w="5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700F1F" w14:textId="77777777" w:rsidR="00BC63CB" w:rsidRDefault="00BC63CB" w:rsidP="00F96D3F">
            <w:pPr>
              <w:rPr>
                <w:sz w:val="18"/>
                <w:szCs w:val="18"/>
              </w:rPr>
            </w:pPr>
            <w:r>
              <w:rPr>
                <w:sz w:val="18"/>
                <w:szCs w:val="18"/>
              </w:rPr>
              <w:t>Gestión de los recursos y procesos logísticos: adquisición de materiales y suministros, gestión de inventarios, organización de eventos y actividades, y coordinación del transporte y la logística del personal. Asegura la disponibilidad y el uso eficiente de los recursos.</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010CC7" w14:textId="77777777" w:rsidR="00BC63CB" w:rsidRDefault="00BC63CB" w:rsidP="00F96D3F">
            <w:pPr>
              <w:rPr>
                <w:sz w:val="18"/>
                <w:szCs w:val="18"/>
              </w:rPr>
            </w:pPr>
            <w:r>
              <w:rPr>
                <w:sz w:val="18"/>
                <w:szCs w:val="18"/>
              </w:rPr>
              <w:t>Todo el equipo, bajo la orientación del coordinador.</w:t>
            </w:r>
          </w:p>
        </w:tc>
      </w:tr>
    </w:tbl>
    <w:p w14:paraId="36A1165D" w14:textId="7AE8A44D" w:rsidR="00BC63CB" w:rsidRDefault="00B031FD" w:rsidP="00023D4E">
      <w:pPr>
        <w:keepNext/>
        <w:spacing w:before="240" w:after="120" w:line="276" w:lineRule="auto"/>
        <w:rPr>
          <w:b/>
          <w:bCs/>
          <w:sz w:val="22"/>
          <w:szCs w:val="22"/>
        </w:rPr>
      </w:pPr>
      <w:bookmarkStart w:id="22" w:name="_Toc242708133"/>
      <w:r>
        <w:rPr>
          <w:b/>
          <w:bCs/>
          <w:sz w:val="22"/>
          <w:szCs w:val="22"/>
        </w:rPr>
        <w:t>6.3</w:t>
      </w:r>
      <w:r w:rsidR="00BC63CB" w:rsidRPr="008240C3">
        <w:rPr>
          <w:b/>
          <w:bCs/>
          <w:sz w:val="22"/>
          <w:szCs w:val="22"/>
        </w:rPr>
        <w:t>.4 Portafolio de servicios</w:t>
      </w:r>
      <w:bookmarkEnd w:id="22"/>
    </w:p>
    <w:p w14:paraId="5CE3CE4B" w14:textId="77777777" w:rsidR="00BC63CB" w:rsidRPr="00B4189B" w:rsidRDefault="00BC63CB" w:rsidP="00BC63CB">
      <w:pPr>
        <w:spacing w:after="120" w:line="276" w:lineRule="auto"/>
        <w:jc w:val="both"/>
        <w:rPr>
          <w:sz w:val="22"/>
          <w:szCs w:val="22"/>
        </w:rPr>
      </w:pPr>
      <w:r w:rsidRPr="00B4189B">
        <w:rPr>
          <w:sz w:val="22"/>
          <w:szCs w:val="22"/>
        </w:rPr>
        <w:t xml:space="preserve">El Laboratorio está diseñado para ofrecer servicios a la ciudadanía, a los servidores públicos y colaboradores del Ministerio, a las administraciones municipales y a las organizaciones. A </w:t>
      </w:r>
      <w:proofErr w:type="gramStart"/>
      <w:r w:rsidRPr="00B4189B">
        <w:rPr>
          <w:sz w:val="22"/>
          <w:szCs w:val="22"/>
        </w:rPr>
        <w:t>continuación</w:t>
      </w:r>
      <w:proofErr w:type="gramEnd"/>
      <w:r w:rsidRPr="00B4189B">
        <w:rPr>
          <w:sz w:val="22"/>
          <w:szCs w:val="22"/>
        </w:rPr>
        <w:t xml:space="preserve"> se describen algunos ejemplos.</w:t>
      </w:r>
    </w:p>
    <w:p w14:paraId="2A6DEB4A" w14:textId="5A89852F" w:rsidR="00BC63CB" w:rsidRDefault="00B031FD" w:rsidP="00BC63CB">
      <w:pPr>
        <w:keepNext/>
        <w:spacing w:before="200" w:after="120" w:line="276" w:lineRule="auto"/>
        <w:rPr>
          <w:b/>
          <w:bCs/>
          <w:sz w:val="22"/>
          <w:szCs w:val="22"/>
        </w:rPr>
      </w:pPr>
      <w:r>
        <w:rPr>
          <w:b/>
          <w:bCs/>
          <w:sz w:val="22"/>
          <w:szCs w:val="22"/>
        </w:rPr>
        <w:t>6</w:t>
      </w:r>
      <w:r w:rsidR="00BC63CB" w:rsidRPr="008240C3">
        <w:rPr>
          <w:b/>
          <w:bCs/>
          <w:sz w:val="22"/>
          <w:szCs w:val="22"/>
        </w:rPr>
        <w:t>.</w:t>
      </w:r>
      <w:r>
        <w:rPr>
          <w:b/>
          <w:bCs/>
          <w:sz w:val="22"/>
          <w:szCs w:val="22"/>
        </w:rPr>
        <w:t>3</w:t>
      </w:r>
      <w:r w:rsidR="00BC63CB" w:rsidRPr="008240C3">
        <w:rPr>
          <w:b/>
          <w:bCs/>
          <w:sz w:val="22"/>
          <w:szCs w:val="22"/>
        </w:rPr>
        <w:t>.</w:t>
      </w:r>
      <w:r>
        <w:rPr>
          <w:b/>
          <w:bCs/>
          <w:sz w:val="22"/>
          <w:szCs w:val="22"/>
        </w:rPr>
        <w:t>4.</w:t>
      </w:r>
      <w:r w:rsidR="00BC63CB" w:rsidRPr="008240C3">
        <w:rPr>
          <w:b/>
          <w:bCs/>
          <w:sz w:val="22"/>
          <w:szCs w:val="22"/>
        </w:rPr>
        <w:t>1 Servicios para la ciudadanía</w:t>
      </w:r>
    </w:p>
    <w:p w14:paraId="55E839C4" w14:textId="77777777" w:rsidR="00BC63CB" w:rsidRPr="00023D4E" w:rsidRDefault="00BC63CB" w:rsidP="00023D4E">
      <w:pPr>
        <w:numPr>
          <w:ilvl w:val="0"/>
          <w:numId w:val="34"/>
        </w:numPr>
        <w:spacing w:after="80" w:line="276" w:lineRule="auto"/>
        <w:jc w:val="both"/>
        <w:rPr>
          <w:sz w:val="22"/>
          <w:szCs w:val="22"/>
        </w:rPr>
      </w:pPr>
      <w:r w:rsidRPr="00023D4E">
        <w:rPr>
          <w:b/>
          <w:bCs/>
          <w:sz w:val="22"/>
          <w:szCs w:val="22"/>
        </w:rPr>
        <w:t>Orientación y asesoría.</w:t>
      </w:r>
      <w:r w:rsidRPr="00023D4E">
        <w:rPr>
          <w:sz w:val="22"/>
          <w:szCs w:val="22"/>
        </w:rPr>
        <w:t xml:space="preserve"> Orientar y asesorar a los ciudadanos interesados en desarrollar proyectos innovadores, con conocimientos técnicos y recursos para su implementación.</w:t>
      </w:r>
    </w:p>
    <w:p w14:paraId="48FD03C5" w14:textId="77777777" w:rsidR="00BC63CB" w:rsidRPr="00023D4E" w:rsidRDefault="00BC63CB" w:rsidP="00023D4E">
      <w:pPr>
        <w:numPr>
          <w:ilvl w:val="0"/>
          <w:numId w:val="34"/>
        </w:numPr>
        <w:spacing w:after="80" w:line="276" w:lineRule="auto"/>
        <w:jc w:val="both"/>
        <w:rPr>
          <w:sz w:val="22"/>
          <w:szCs w:val="22"/>
        </w:rPr>
      </w:pPr>
      <w:r w:rsidRPr="00023D4E">
        <w:rPr>
          <w:b/>
          <w:bCs/>
          <w:sz w:val="22"/>
          <w:szCs w:val="22"/>
        </w:rPr>
        <w:t>Eventos y talleres.</w:t>
      </w:r>
      <w:r w:rsidRPr="00023D4E">
        <w:rPr>
          <w:sz w:val="22"/>
          <w:szCs w:val="22"/>
        </w:rPr>
        <w:t xml:space="preserve"> Organizar eventos, conferencias y talleres abiertos al público, en los que se presenten experiencias exitosas, se compartan conocimientos y se promuevan la colaboración y el intercambio de ideas.</w:t>
      </w:r>
    </w:p>
    <w:p w14:paraId="2D86882A" w14:textId="77777777" w:rsidR="00BC63CB" w:rsidRPr="00023D4E" w:rsidRDefault="00BC63CB" w:rsidP="00023D4E">
      <w:pPr>
        <w:numPr>
          <w:ilvl w:val="0"/>
          <w:numId w:val="34"/>
        </w:numPr>
        <w:spacing w:after="80" w:line="276" w:lineRule="auto"/>
        <w:jc w:val="both"/>
        <w:rPr>
          <w:sz w:val="22"/>
          <w:szCs w:val="22"/>
        </w:rPr>
      </w:pPr>
      <w:r w:rsidRPr="00023D4E">
        <w:rPr>
          <w:b/>
          <w:bCs/>
          <w:sz w:val="22"/>
          <w:szCs w:val="22"/>
        </w:rPr>
        <w:t>Implementación de proyectos innovadores y estratégicos.</w:t>
      </w:r>
      <w:r w:rsidRPr="00023D4E">
        <w:rPr>
          <w:sz w:val="22"/>
          <w:szCs w:val="22"/>
        </w:rPr>
        <w:t xml:space="preserve"> Mediante estos proyectos, el Laboratorio contribuirá a mejorar la calidad de vida de la ciudadanía, fortalecer el tejido social y construir soluciones innovadoras, dinámicas y centradas en las necesidades de las comunidades.</w:t>
      </w:r>
    </w:p>
    <w:p w14:paraId="1D2286CE" w14:textId="6B42A899" w:rsidR="00BC63CB" w:rsidRDefault="00B031FD" w:rsidP="00BC63CB">
      <w:pPr>
        <w:keepNext/>
        <w:spacing w:before="200" w:after="120" w:line="276" w:lineRule="auto"/>
        <w:rPr>
          <w:b/>
          <w:bCs/>
          <w:sz w:val="22"/>
          <w:szCs w:val="22"/>
        </w:rPr>
      </w:pPr>
      <w:r>
        <w:rPr>
          <w:b/>
          <w:bCs/>
          <w:sz w:val="22"/>
          <w:szCs w:val="22"/>
        </w:rPr>
        <w:t>6.3</w:t>
      </w:r>
      <w:r w:rsidR="00BC63CB" w:rsidRPr="008240C3">
        <w:rPr>
          <w:b/>
          <w:bCs/>
          <w:sz w:val="22"/>
          <w:szCs w:val="22"/>
        </w:rPr>
        <w:t>.4.2 Servicios para el Ministerio, los grupos de valor y de interés, las administraciones municipales y las organizaciones</w:t>
      </w:r>
    </w:p>
    <w:p w14:paraId="509A549E" w14:textId="77777777" w:rsidR="00BC63CB" w:rsidRPr="00023D4E" w:rsidRDefault="00BC63CB" w:rsidP="00023D4E">
      <w:pPr>
        <w:numPr>
          <w:ilvl w:val="0"/>
          <w:numId w:val="34"/>
        </w:numPr>
        <w:spacing w:after="80" w:line="276" w:lineRule="auto"/>
        <w:jc w:val="both"/>
        <w:rPr>
          <w:sz w:val="22"/>
          <w:szCs w:val="22"/>
        </w:rPr>
      </w:pPr>
      <w:r w:rsidRPr="00023D4E">
        <w:rPr>
          <w:b/>
          <w:bCs/>
          <w:sz w:val="22"/>
          <w:szCs w:val="22"/>
        </w:rPr>
        <w:t>Desarrollo de proyectos estratégicos.</w:t>
      </w:r>
      <w:r w:rsidRPr="00023D4E">
        <w:rPr>
          <w:sz w:val="22"/>
          <w:szCs w:val="22"/>
        </w:rPr>
        <w:t xml:space="preserve"> Identificar y desarrollar proyectos estratégicos que promuevan la innovación en la entidad, en los grupos de valor y en las organizaciones, alineados con sus objetivos y necesidades.</w:t>
      </w:r>
    </w:p>
    <w:p w14:paraId="4BAD0BB0" w14:textId="77777777" w:rsidR="00BC63CB" w:rsidRPr="00023D4E" w:rsidRDefault="00BC63CB" w:rsidP="00023D4E">
      <w:pPr>
        <w:numPr>
          <w:ilvl w:val="0"/>
          <w:numId w:val="34"/>
        </w:numPr>
        <w:spacing w:after="80" w:line="276" w:lineRule="auto"/>
        <w:jc w:val="both"/>
        <w:rPr>
          <w:sz w:val="22"/>
          <w:szCs w:val="22"/>
        </w:rPr>
      </w:pPr>
      <w:r w:rsidRPr="00023D4E">
        <w:rPr>
          <w:b/>
          <w:bCs/>
          <w:sz w:val="22"/>
          <w:szCs w:val="22"/>
        </w:rPr>
        <w:t>Capacitación y formación.</w:t>
      </w:r>
      <w:r w:rsidRPr="00023D4E">
        <w:rPr>
          <w:sz w:val="22"/>
          <w:szCs w:val="22"/>
        </w:rPr>
        <w:t xml:space="preserve"> Ofrecer programas de formación en temas relacionados con la innovación y con el desarrollo de las habilidades y competencias necesarias para fomentar la creatividad y la generación de ideas.</w:t>
      </w:r>
    </w:p>
    <w:p w14:paraId="48A6340E" w14:textId="77777777" w:rsidR="00BC63CB" w:rsidRPr="00023D4E" w:rsidRDefault="00BC63CB" w:rsidP="00023D4E">
      <w:pPr>
        <w:numPr>
          <w:ilvl w:val="0"/>
          <w:numId w:val="34"/>
        </w:numPr>
        <w:spacing w:after="80" w:line="276" w:lineRule="auto"/>
        <w:jc w:val="both"/>
        <w:rPr>
          <w:sz w:val="22"/>
          <w:szCs w:val="22"/>
        </w:rPr>
      </w:pPr>
      <w:r w:rsidRPr="00023D4E">
        <w:rPr>
          <w:b/>
          <w:bCs/>
          <w:sz w:val="22"/>
          <w:szCs w:val="22"/>
        </w:rPr>
        <w:t>Implementación de programas.</w:t>
      </w:r>
      <w:r w:rsidRPr="00023D4E">
        <w:rPr>
          <w:sz w:val="22"/>
          <w:szCs w:val="22"/>
        </w:rPr>
        <w:t xml:space="preserve"> Colaborar en la implementación de las políticas y programas de innovación definidos, y asegurar su correcta ejecución y la evaluación de sus resultados.</w:t>
      </w:r>
    </w:p>
    <w:p w14:paraId="2B27E41D" w14:textId="77777777" w:rsidR="00BC63CB" w:rsidRPr="00023D4E" w:rsidRDefault="00BC63CB" w:rsidP="00023D4E">
      <w:pPr>
        <w:numPr>
          <w:ilvl w:val="0"/>
          <w:numId w:val="34"/>
        </w:numPr>
        <w:spacing w:after="80" w:line="276" w:lineRule="auto"/>
        <w:jc w:val="both"/>
        <w:rPr>
          <w:sz w:val="22"/>
          <w:szCs w:val="22"/>
        </w:rPr>
      </w:pPr>
      <w:r w:rsidRPr="00023D4E">
        <w:rPr>
          <w:b/>
          <w:bCs/>
          <w:sz w:val="22"/>
          <w:szCs w:val="22"/>
        </w:rPr>
        <w:t>Investigación y análisis.</w:t>
      </w:r>
      <w:r w:rsidRPr="00023D4E">
        <w:rPr>
          <w:sz w:val="22"/>
          <w:szCs w:val="22"/>
        </w:rPr>
        <w:t xml:space="preserve"> Realizar investigaciones y análisis para identificar tendencias, oportunidades y desafíos en materia de innovación, y aportar información relevante para la toma de decisiones de la entidad.</w:t>
      </w:r>
    </w:p>
    <w:p w14:paraId="3466FD02" w14:textId="77777777" w:rsidR="00BC63CB" w:rsidRPr="00023D4E" w:rsidRDefault="00BC63CB" w:rsidP="00023D4E">
      <w:pPr>
        <w:numPr>
          <w:ilvl w:val="0"/>
          <w:numId w:val="34"/>
        </w:numPr>
        <w:spacing w:after="80" w:line="276" w:lineRule="auto"/>
        <w:jc w:val="both"/>
        <w:rPr>
          <w:sz w:val="22"/>
          <w:szCs w:val="22"/>
        </w:rPr>
      </w:pPr>
      <w:r w:rsidRPr="00023D4E">
        <w:rPr>
          <w:b/>
          <w:bCs/>
          <w:sz w:val="22"/>
          <w:szCs w:val="22"/>
        </w:rPr>
        <w:t>Gestión del conocimiento.</w:t>
      </w:r>
      <w:r w:rsidRPr="00023D4E">
        <w:rPr>
          <w:sz w:val="22"/>
          <w:szCs w:val="22"/>
        </w:rPr>
        <w:t xml:space="preserve"> Recopilar, organizar y difundir el conocimiento generado en el ámbito de la innovación, tanto interna como externamente, y promover la transferencia de conocimientos y buenas prácticas.</w:t>
      </w:r>
    </w:p>
    <w:p w14:paraId="6E0512B6" w14:textId="77777777" w:rsidR="00BC63CB" w:rsidRPr="00023D4E" w:rsidRDefault="00BC63CB" w:rsidP="00023D4E">
      <w:pPr>
        <w:numPr>
          <w:ilvl w:val="0"/>
          <w:numId w:val="34"/>
        </w:numPr>
        <w:spacing w:after="80" w:line="276" w:lineRule="auto"/>
        <w:jc w:val="both"/>
        <w:rPr>
          <w:sz w:val="22"/>
          <w:szCs w:val="22"/>
        </w:rPr>
      </w:pPr>
      <w:r w:rsidRPr="00023D4E">
        <w:rPr>
          <w:b/>
          <w:bCs/>
          <w:sz w:val="22"/>
          <w:szCs w:val="22"/>
        </w:rPr>
        <w:lastRenderedPageBreak/>
        <w:t>Monitoreo y evaluación.</w:t>
      </w:r>
      <w:r w:rsidRPr="00023D4E">
        <w:rPr>
          <w:sz w:val="22"/>
          <w:szCs w:val="22"/>
        </w:rPr>
        <w:t xml:space="preserve"> Monitorear y evaluar los proyectos e iniciativas de innovación implementados, con el fin de medir su impacto, identificar lecciones aprendidas y realizar mejoras continuas.</w:t>
      </w:r>
    </w:p>
    <w:p w14:paraId="53ABB9EA" w14:textId="29F83656" w:rsidR="00BC63CB" w:rsidRDefault="00B031FD" w:rsidP="00BC63CB">
      <w:pPr>
        <w:keepNext/>
        <w:spacing w:before="240" w:after="120" w:line="276" w:lineRule="auto"/>
        <w:rPr>
          <w:b/>
          <w:bCs/>
          <w:sz w:val="22"/>
          <w:szCs w:val="22"/>
        </w:rPr>
      </w:pPr>
      <w:bookmarkStart w:id="23" w:name="_Toc242708134"/>
      <w:r>
        <w:rPr>
          <w:b/>
          <w:bCs/>
          <w:sz w:val="22"/>
          <w:szCs w:val="22"/>
        </w:rPr>
        <w:t>6.3</w:t>
      </w:r>
      <w:r w:rsidR="00BC63CB" w:rsidRPr="008240C3">
        <w:rPr>
          <w:b/>
          <w:bCs/>
          <w:sz w:val="22"/>
          <w:szCs w:val="22"/>
        </w:rPr>
        <w:t>.5 Ciclo de innovación</w:t>
      </w:r>
      <w:bookmarkEnd w:id="23"/>
    </w:p>
    <w:p w14:paraId="7E083220" w14:textId="77777777" w:rsidR="00BC63CB" w:rsidRPr="00026DB9" w:rsidRDefault="00BC63CB" w:rsidP="00BC63CB">
      <w:pPr>
        <w:spacing w:after="120" w:line="276" w:lineRule="auto"/>
        <w:jc w:val="both"/>
        <w:rPr>
          <w:sz w:val="22"/>
          <w:szCs w:val="22"/>
        </w:rPr>
      </w:pPr>
      <w:r w:rsidRPr="00026DB9">
        <w:rPr>
          <w:sz w:val="22"/>
          <w:szCs w:val="22"/>
        </w:rPr>
        <w:t>El Laboratorio trabaja con un ciclo de innovación que establece etapas claras para identificar problemas, generar ideas, evaluar opciones y desarrollar soluciones efectivas. La tabla 3 presenta el ciclo sugerido, que puede ajustarse según la metodología que adopte el equipo.</w:t>
      </w:r>
    </w:p>
    <w:p w14:paraId="1B77F9F3" w14:textId="77777777" w:rsidR="00BC63CB" w:rsidRPr="00026DB9" w:rsidRDefault="00BC63CB" w:rsidP="00BC63CB">
      <w:pPr>
        <w:keepNext/>
        <w:spacing w:before="120" w:after="60"/>
        <w:rPr>
          <w:b/>
          <w:bCs/>
          <w:sz w:val="18"/>
          <w:szCs w:val="18"/>
        </w:rPr>
      </w:pPr>
      <w:r w:rsidRPr="00026DB9">
        <w:rPr>
          <w:b/>
          <w:bCs/>
          <w:color w:val="595959"/>
          <w:sz w:val="18"/>
          <w:szCs w:val="18"/>
        </w:rPr>
        <w:t>Tabla 3. Ciclo de innovación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3546"/>
        <w:gridCol w:w="3700"/>
      </w:tblGrid>
      <w:tr w:rsidR="00BC63CB" w:rsidRPr="00026DB9" w14:paraId="48D3327A" w14:textId="77777777" w:rsidTr="00E21FF5">
        <w:trPr>
          <w:cantSplit/>
          <w:tblHeader/>
        </w:trPr>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BCB0B9" w14:textId="77777777" w:rsidR="00BC63CB" w:rsidRPr="00026DB9" w:rsidRDefault="00BC63CB" w:rsidP="00F96D3F">
            <w:pPr>
              <w:jc w:val="center"/>
              <w:rPr>
                <w:b/>
                <w:bCs/>
                <w:sz w:val="18"/>
                <w:szCs w:val="18"/>
              </w:rPr>
            </w:pPr>
            <w:r w:rsidRPr="00026DB9">
              <w:rPr>
                <w:b/>
                <w:bCs/>
                <w:sz w:val="18"/>
                <w:szCs w:val="18"/>
              </w:rPr>
              <w:t>Etapa</w:t>
            </w:r>
          </w:p>
        </w:tc>
        <w:tc>
          <w:tcPr>
            <w:tcW w:w="3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D4940E" w14:textId="77777777" w:rsidR="00BC63CB" w:rsidRPr="00026DB9" w:rsidRDefault="00BC63CB" w:rsidP="00F96D3F">
            <w:pPr>
              <w:jc w:val="center"/>
              <w:rPr>
                <w:b/>
                <w:bCs/>
                <w:sz w:val="18"/>
                <w:szCs w:val="18"/>
              </w:rPr>
            </w:pPr>
            <w:r w:rsidRPr="00026DB9">
              <w:rPr>
                <w:b/>
                <w:bCs/>
                <w:sz w:val="18"/>
                <w:szCs w:val="18"/>
              </w:rPr>
              <w:t>Pregunta orientadora</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740B7AD" w14:textId="77777777" w:rsidR="00BC63CB" w:rsidRPr="00026DB9" w:rsidRDefault="00BC63CB" w:rsidP="00F96D3F">
            <w:pPr>
              <w:jc w:val="center"/>
              <w:rPr>
                <w:b/>
                <w:bCs/>
                <w:sz w:val="18"/>
                <w:szCs w:val="18"/>
              </w:rPr>
            </w:pPr>
            <w:r w:rsidRPr="00026DB9">
              <w:rPr>
                <w:b/>
                <w:bCs/>
                <w:sz w:val="18"/>
                <w:szCs w:val="18"/>
              </w:rPr>
              <w:t>Productos esperados</w:t>
            </w:r>
          </w:p>
        </w:tc>
      </w:tr>
      <w:tr w:rsidR="00BC63CB" w:rsidRPr="00026DB9" w14:paraId="60AFF78D" w14:textId="77777777" w:rsidTr="00F96D3F">
        <w:trPr>
          <w:cantSplit/>
        </w:trPr>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4448DC" w14:textId="77777777" w:rsidR="00BC63CB" w:rsidRPr="00023D4E" w:rsidRDefault="00BC63CB" w:rsidP="00F96D3F">
            <w:pPr>
              <w:rPr>
                <w:sz w:val="18"/>
                <w:szCs w:val="18"/>
              </w:rPr>
            </w:pPr>
            <w:r w:rsidRPr="00023D4E">
              <w:rPr>
                <w:sz w:val="18"/>
                <w:szCs w:val="18"/>
              </w:rPr>
              <w:t>1. Identificar y priorizar el reto</w:t>
            </w:r>
          </w:p>
        </w:tc>
        <w:tc>
          <w:tcPr>
            <w:tcW w:w="3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AC1841" w14:textId="77777777" w:rsidR="00BC63CB" w:rsidRPr="00026DB9" w:rsidRDefault="00BC63CB" w:rsidP="00F96D3F">
            <w:pPr>
              <w:rPr>
                <w:sz w:val="18"/>
                <w:szCs w:val="18"/>
              </w:rPr>
            </w:pPr>
            <w:r w:rsidRPr="00026DB9">
              <w:rPr>
                <w:sz w:val="18"/>
                <w:szCs w:val="18"/>
              </w:rPr>
              <w:t>¿Qué problema público vamos a resolver y por qué es prioritario?</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2B6AE1" w14:textId="77777777" w:rsidR="00BC63CB" w:rsidRPr="00026DB9" w:rsidRDefault="00BC63CB" w:rsidP="00F96D3F">
            <w:pPr>
              <w:rPr>
                <w:sz w:val="18"/>
                <w:szCs w:val="18"/>
              </w:rPr>
            </w:pPr>
            <w:r w:rsidRPr="00026DB9">
              <w:rPr>
                <w:sz w:val="18"/>
                <w:szCs w:val="18"/>
              </w:rPr>
              <w:t>Reto formulado y priorizado (ficha del reto).</w:t>
            </w:r>
          </w:p>
        </w:tc>
      </w:tr>
      <w:tr w:rsidR="00BC63CB" w:rsidRPr="00026DB9" w14:paraId="557A3285" w14:textId="77777777" w:rsidTr="00F96D3F">
        <w:trPr>
          <w:cantSplit/>
        </w:trPr>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B8D6CE" w14:textId="77777777" w:rsidR="00BC63CB" w:rsidRPr="00023D4E" w:rsidRDefault="00BC63CB" w:rsidP="00F96D3F">
            <w:pPr>
              <w:rPr>
                <w:sz w:val="18"/>
                <w:szCs w:val="18"/>
              </w:rPr>
            </w:pPr>
            <w:r w:rsidRPr="00023D4E">
              <w:rPr>
                <w:sz w:val="18"/>
                <w:szCs w:val="18"/>
              </w:rPr>
              <w:t>2. Comprender</w:t>
            </w:r>
          </w:p>
        </w:tc>
        <w:tc>
          <w:tcPr>
            <w:tcW w:w="3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157CF9" w14:textId="77777777" w:rsidR="00BC63CB" w:rsidRPr="00026DB9" w:rsidRDefault="00BC63CB" w:rsidP="00F96D3F">
            <w:pPr>
              <w:rPr>
                <w:sz w:val="18"/>
                <w:szCs w:val="18"/>
              </w:rPr>
            </w:pPr>
            <w:r w:rsidRPr="00026DB9">
              <w:rPr>
                <w:sz w:val="18"/>
                <w:szCs w:val="18"/>
              </w:rPr>
              <w:t>¿Quiénes viven el problema y qué necesitan?</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6811A9" w14:textId="77777777" w:rsidR="00BC63CB" w:rsidRPr="00026DB9" w:rsidRDefault="00BC63CB" w:rsidP="00F96D3F">
            <w:pPr>
              <w:rPr>
                <w:sz w:val="18"/>
                <w:szCs w:val="18"/>
              </w:rPr>
            </w:pPr>
            <w:r w:rsidRPr="00026DB9">
              <w:rPr>
                <w:sz w:val="18"/>
                <w:szCs w:val="18"/>
              </w:rPr>
              <w:t>Hallazgos de la investigación con personas y mapa de actores del reto.</w:t>
            </w:r>
          </w:p>
        </w:tc>
      </w:tr>
      <w:tr w:rsidR="00BC63CB" w:rsidRPr="00026DB9" w14:paraId="70083C43" w14:textId="77777777" w:rsidTr="00F96D3F">
        <w:trPr>
          <w:cantSplit/>
        </w:trPr>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F10603" w14:textId="77777777" w:rsidR="00BC63CB" w:rsidRPr="00023D4E" w:rsidRDefault="00BC63CB" w:rsidP="00F96D3F">
            <w:pPr>
              <w:rPr>
                <w:sz w:val="18"/>
                <w:szCs w:val="18"/>
              </w:rPr>
            </w:pPr>
            <w:r w:rsidRPr="00023D4E">
              <w:rPr>
                <w:sz w:val="18"/>
                <w:szCs w:val="18"/>
              </w:rPr>
              <w:t>3. Idear</w:t>
            </w:r>
          </w:p>
        </w:tc>
        <w:tc>
          <w:tcPr>
            <w:tcW w:w="3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8077EE" w14:textId="77777777" w:rsidR="00BC63CB" w:rsidRPr="00026DB9" w:rsidRDefault="00BC63CB" w:rsidP="00F96D3F">
            <w:pPr>
              <w:rPr>
                <w:sz w:val="18"/>
                <w:szCs w:val="18"/>
              </w:rPr>
            </w:pPr>
            <w:r w:rsidRPr="00026DB9">
              <w:rPr>
                <w:sz w:val="18"/>
                <w:szCs w:val="18"/>
              </w:rPr>
              <w:t>¿Qué alternativas de solución existen?</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85D34E" w14:textId="77777777" w:rsidR="00BC63CB" w:rsidRPr="00026DB9" w:rsidRDefault="00BC63CB" w:rsidP="00F96D3F">
            <w:pPr>
              <w:rPr>
                <w:sz w:val="18"/>
                <w:szCs w:val="18"/>
              </w:rPr>
            </w:pPr>
            <w:r w:rsidRPr="00026DB9">
              <w:rPr>
                <w:sz w:val="18"/>
                <w:szCs w:val="18"/>
              </w:rPr>
              <w:t>Banco de ideas priorizadas, construido en sesiones de cocreación.</w:t>
            </w:r>
          </w:p>
        </w:tc>
      </w:tr>
      <w:tr w:rsidR="00BC63CB" w:rsidRPr="00026DB9" w14:paraId="1D7CCC25" w14:textId="77777777" w:rsidTr="00F96D3F">
        <w:trPr>
          <w:cantSplit/>
        </w:trPr>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FCC9F5" w14:textId="77777777" w:rsidR="00BC63CB" w:rsidRPr="00023D4E" w:rsidRDefault="00BC63CB" w:rsidP="00F96D3F">
            <w:pPr>
              <w:rPr>
                <w:sz w:val="18"/>
                <w:szCs w:val="18"/>
              </w:rPr>
            </w:pPr>
            <w:r w:rsidRPr="00023D4E">
              <w:rPr>
                <w:sz w:val="18"/>
                <w:szCs w:val="18"/>
              </w:rPr>
              <w:t>4. Prototipar</w:t>
            </w:r>
          </w:p>
        </w:tc>
        <w:tc>
          <w:tcPr>
            <w:tcW w:w="3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DC79F9" w14:textId="77777777" w:rsidR="00BC63CB" w:rsidRPr="00026DB9" w:rsidRDefault="00BC63CB" w:rsidP="00F96D3F">
            <w:pPr>
              <w:rPr>
                <w:sz w:val="18"/>
                <w:szCs w:val="18"/>
              </w:rPr>
            </w:pPr>
            <w:r w:rsidRPr="00026DB9">
              <w:rPr>
                <w:sz w:val="18"/>
                <w:szCs w:val="18"/>
              </w:rPr>
              <w:t>¿Cómo podemos probar la idea de forma rápida y económica?</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40013F" w14:textId="77777777" w:rsidR="00BC63CB" w:rsidRPr="00026DB9" w:rsidRDefault="00BC63CB" w:rsidP="00F96D3F">
            <w:pPr>
              <w:rPr>
                <w:sz w:val="18"/>
                <w:szCs w:val="18"/>
              </w:rPr>
            </w:pPr>
            <w:r w:rsidRPr="00026DB9">
              <w:rPr>
                <w:sz w:val="18"/>
                <w:szCs w:val="18"/>
              </w:rPr>
              <w:t>Prototipo o prototipos de la solución.</w:t>
            </w:r>
          </w:p>
        </w:tc>
      </w:tr>
      <w:tr w:rsidR="00BC63CB" w:rsidRPr="00026DB9" w14:paraId="342DF0E2" w14:textId="77777777" w:rsidTr="00F96D3F">
        <w:trPr>
          <w:cantSplit/>
        </w:trPr>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B05D63" w14:textId="77777777" w:rsidR="00BC63CB" w:rsidRPr="00023D4E" w:rsidRDefault="00BC63CB" w:rsidP="00F96D3F">
            <w:pPr>
              <w:rPr>
                <w:sz w:val="18"/>
                <w:szCs w:val="18"/>
              </w:rPr>
            </w:pPr>
            <w:r w:rsidRPr="00023D4E">
              <w:rPr>
                <w:sz w:val="18"/>
                <w:szCs w:val="18"/>
              </w:rPr>
              <w:t>5. Probar y validar</w:t>
            </w:r>
          </w:p>
        </w:tc>
        <w:tc>
          <w:tcPr>
            <w:tcW w:w="3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FB96C7" w14:textId="77777777" w:rsidR="00BC63CB" w:rsidRPr="00026DB9" w:rsidRDefault="00BC63CB" w:rsidP="00F96D3F">
            <w:pPr>
              <w:rPr>
                <w:sz w:val="18"/>
                <w:szCs w:val="18"/>
              </w:rPr>
            </w:pPr>
            <w:r w:rsidRPr="00026DB9">
              <w:rPr>
                <w:sz w:val="18"/>
                <w:szCs w:val="18"/>
              </w:rPr>
              <w:t>¿Funciona la solución con usuarios reales?</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D414C8" w14:textId="77777777" w:rsidR="00BC63CB" w:rsidRPr="00026DB9" w:rsidRDefault="00BC63CB" w:rsidP="00F96D3F">
            <w:pPr>
              <w:rPr>
                <w:sz w:val="18"/>
                <w:szCs w:val="18"/>
              </w:rPr>
            </w:pPr>
            <w:r w:rsidRPr="00026DB9">
              <w:rPr>
                <w:sz w:val="18"/>
                <w:szCs w:val="18"/>
              </w:rPr>
              <w:t>Resultados de las pruebas, ajustes y decisión de continuar, ajustar o descartar.</w:t>
            </w:r>
          </w:p>
        </w:tc>
      </w:tr>
      <w:tr w:rsidR="00BC63CB" w:rsidRPr="00026DB9" w14:paraId="3CFB7225" w14:textId="77777777" w:rsidTr="00F96D3F">
        <w:trPr>
          <w:cantSplit/>
        </w:trPr>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7ED8BA" w14:textId="77777777" w:rsidR="00BC63CB" w:rsidRPr="00023D4E" w:rsidRDefault="00BC63CB" w:rsidP="00F96D3F">
            <w:pPr>
              <w:rPr>
                <w:sz w:val="18"/>
                <w:szCs w:val="18"/>
              </w:rPr>
            </w:pPr>
            <w:r w:rsidRPr="00023D4E">
              <w:rPr>
                <w:sz w:val="18"/>
                <w:szCs w:val="18"/>
              </w:rPr>
              <w:t>6. Implementar y escalar</w:t>
            </w:r>
          </w:p>
        </w:tc>
        <w:tc>
          <w:tcPr>
            <w:tcW w:w="3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4D5479" w14:textId="77777777" w:rsidR="00BC63CB" w:rsidRPr="00026DB9" w:rsidRDefault="00BC63CB" w:rsidP="00F96D3F">
            <w:pPr>
              <w:rPr>
                <w:sz w:val="18"/>
                <w:szCs w:val="18"/>
              </w:rPr>
            </w:pPr>
            <w:r w:rsidRPr="00026DB9">
              <w:rPr>
                <w:sz w:val="18"/>
                <w:szCs w:val="18"/>
              </w:rPr>
              <w:t>¿Cómo llevamos la solución a la operación y a otros territorios?</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AE9E4A" w14:textId="77777777" w:rsidR="00BC63CB" w:rsidRPr="00026DB9" w:rsidRDefault="00BC63CB" w:rsidP="00F96D3F">
            <w:pPr>
              <w:rPr>
                <w:sz w:val="18"/>
                <w:szCs w:val="18"/>
              </w:rPr>
            </w:pPr>
            <w:r w:rsidRPr="00026DB9">
              <w:rPr>
                <w:sz w:val="18"/>
                <w:szCs w:val="18"/>
              </w:rPr>
              <w:t>Plan de implementación y escalamiento, y transferencia a la dependencia responsable.</w:t>
            </w:r>
          </w:p>
        </w:tc>
      </w:tr>
      <w:tr w:rsidR="00BC63CB" w:rsidRPr="00026DB9" w14:paraId="0EFE73CA" w14:textId="77777777" w:rsidTr="00F96D3F">
        <w:trPr>
          <w:cantSplit/>
        </w:trPr>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56D98C" w14:textId="77777777" w:rsidR="00BC63CB" w:rsidRPr="00023D4E" w:rsidRDefault="00BC63CB" w:rsidP="00F96D3F">
            <w:pPr>
              <w:rPr>
                <w:sz w:val="18"/>
                <w:szCs w:val="18"/>
              </w:rPr>
            </w:pPr>
            <w:r w:rsidRPr="00023D4E">
              <w:rPr>
                <w:sz w:val="18"/>
                <w:szCs w:val="18"/>
              </w:rPr>
              <w:t>7. Evaluar y compartir</w:t>
            </w:r>
          </w:p>
        </w:tc>
        <w:tc>
          <w:tcPr>
            <w:tcW w:w="3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E49D1C" w14:textId="77777777" w:rsidR="00BC63CB" w:rsidRPr="00026DB9" w:rsidRDefault="00BC63CB" w:rsidP="00F96D3F">
            <w:pPr>
              <w:rPr>
                <w:sz w:val="18"/>
                <w:szCs w:val="18"/>
              </w:rPr>
            </w:pPr>
            <w:r w:rsidRPr="00026DB9">
              <w:rPr>
                <w:sz w:val="18"/>
                <w:szCs w:val="18"/>
              </w:rPr>
              <w:t>¿Qué aprendimos y quién más puede usarlo?</w:t>
            </w:r>
          </w:p>
        </w:tc>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6C1F6D" w14:textId="77777777" w:rsidR="00BC63CB" w:rsidRPr="00026DB9" w:rsidRDefault="00BC63CB" w:rsidP="00F96D3F">
            <w:pPr>
              <w:rPr>
                <w:sz w:val="18"/>
                <w:szCs w:val="18"/>
              </w:rPr>
            </w:pPr>
            <w:r w:rsidRPr="00026DB9">
              <w:rPr>
                <w:sz w:val="18"/>
                <w:szCs w:val="18"/>
              </w:rPr>
              <w:t>Ficha resumen del proyecto y lecciones aprendidas publicadas en el repositorio institucional.</w:t>
            </w:r>
          </w:p>
        </w:tc>
      </w:tr>
    </w:tbl>
    <w:p w14:paraId="52ACC208" w14:textId="2B521B91" w:rsidR="00BC63CB" w:rsidRPr="008240C3" w:rsidRDefault="00B031FD" w:rsidP="00BC63CB">
      <w:pPr>
        <w:keepNext/>
        <w:spacing w:before="240" w:after="120" w:line="276" w:lineRule="auto"/>
        <w:rPr>
          <w:b/>
          <w:bCs/>
          <w:sz w:val="22"/>
          <w:szCs w:val="22"/>
        </w:rPr>
      </w:pPr>
      <w:bookmarkStart w:id="24" w:name="_Toc242708135"/>
      <w:r>
        <w:rPr>
          <w:b/>
          <w:bCs/>
          <w:sz w:val="22"/>
          <w:szCs w:val="22"/>
        </w:rPr>
        <w:t>6.3</w:t>
      </w:r>
      <w:r w:rsidR="00BC63CB" w:rsidRPr="008240C3">
        <w:rPr>
          <w:b/>
          <w:bCs/>
          <w:sz w:val="22"/>
          <w:szCs w:val="22"/>
        </w:rPr>
        <w:t>.6 Apropiación y progresividad</w:t>
      </w:r>
      <w:bookmarkEnd w:id="24"/>
    </w:p>
    <w:p w14:paraId="489C88D8" w14:textId="77777777" w:rsidR="00BC63CB" w:rsidRPr="00026DB9" w:rsidRDefault="00BC63CB" w:rsidP="00BC63CB">
      <w:pPr>
        <w:spacing w:after="120" w:line="276" w:lineRule="auto"/>
        <w:jc w:val="both"/>
        <w:rPr>
          <w:sz w:val="22"/>
          <w:szCs w:val="22"/>
        </w:rPr>
      </w:pPr>
      <w:r w:rsidRPr="00026DB9">
        <w:rPr>
          <w:sz w:val="22"/>
          <w:szCs w:val="22"/>
        </w:rPr>
        <w:t>El Laboratorio será un espacio vivencial y dinámico que crecerá a partir del “aprender haciendo” en la gestión pública, construyendo valor. Su modelo base se fundamenta en metodologías creativas que ofrecen una estructura sólida para abordar los desafíos y fomentar la generación de soluciones innovadoras.</w:t>
      </w:r>
    </w:p>
    <w:p w14:paraId="383A9B70" w14:textId="77777777" w:rsidR="00BC63CB" w:rsidRPr="00026DB9" w:rsidRDefault="00BC63CB" w:rsidP="00BC63CB">
      <w:pPr>
        <w:spacing w:after="120" w:line="276" w:lineRule="auto"/>
        <w:jc w:val="both"/>
        <w:rPr>
          <w:sz w:val="22"/>
          <w:szCs w:val="22"/>
        </w:rPr>
      </w:pPr>
      <w:r w:rsidRPr="00026DB9">
        <w:rPr>
          <w:sz w:val="22"/>
          <w:szCs w:val="22"/>
        </w:rPr>
        <w:t>La aplicación de procesos metodológicos y ciclos de innovación le permite al Laboratorio desarrollar, implementar y mejorar continuamente sus iniciativas, con un enfoque sistémico y estructurado que asegura que las ideas se transformen en acciones concretas cuyos resultados puedan medirse y evaluarse. La iteración y el aprendizaje constante llevan a un crecimiento progresivo del Laboratorio y fortalecen su capacidad para abordar los desafíos de manera creativa, con un impacto positivo tanto en la institución como en la ciudadanía.</w:t>
      </w:r>
    </w:p>
    <w:p w14:paraId="3B69F0C7" w14:textId="69C25EAE" w:rsidR="00BC63CB" w:rsidRPr="008240C3" w:rsidRDefault="00B031FD" w:rsidP="00BC63CB">
      <w:pPr>
        <w:keepNext/>
        <w:spacing w:before="240" w:after="120" w:line="276" w:lineRule="auto"/>
        <w:rPr>
          <w:b/>
          <w:bCs/>
          <w:sz w:val="22"/>
          <w:szCs w:val="22"/>
        </w:rPr>
      </w:pPr>
      <w:bookmarkStart w:id="25" w:name="_Toc242708136"/>
      <w:r>
        <w:rPr>
          <w:b/>
          <w:bCs/>
          <w:sz w:val="22"/>
          <w:szCs w:val="22"/>
        </w:rPr>
        <w:t>6.3</w:t>
      </w:r>
      <w:r w:rsidR="00BC63CB" w:rsidRPr="008240C3">
        <w:rPr>
          <w:b/>
          <w:bCs/>
          <w:sz w:val="22"/>
          <w:szCs w:val="22"/>
        </w:rPr>
        <w:t>.7 Seguimiento, evaluación y mejora continua</w:t>
      </w:r>
      <w:bookmarkEnd w:id="25"/>
    </w:p>
    <w:p w14:paraId="6A46DB01" w14:textId="77777777" w:rsidR="00BC63CB" w:rsidRPr="00026DB9" w:rsidRDefault="00BC63CB" w:rsidP="00BC63CB">
      <w:pPr>
        <w:spacing w:after="120" w:line="276" w:lineRule="auto"/>
        <w:jc w:val="both"/>
        <w:rPr>
          <w:sz w:val="22"/>
          <w:szCs w:val="22"/>
        </w:rPr>
      </w:pPr>
      <w:r w:rsidRPr="00026DB9">
        <w:rPr>
          <w:sz w:val="22"/>
          <w:szCs w:val="22"/>
        </w:rPr>
        <w:t>El seguimiento del Laboratorio se realizará con los indicadores sugeridos en la tabla 4, que deben ajustarse en el plan de acción de cada vigencia. Los resultados deben consolidarse en informes periódicos para la alta dirección y servir como evidencia de la implementación de la Política de Gestión del Conocimiento y la Innovación.</w:t>
      </w:r>
    </w:p>
    <w:p w14:paraId="3B4CB7F7" w14:textId="77777777" w:rsidR="00BC63CB" w:rsidRPr="00026DB9" w:rsidRDefault="00BC63CB" w:rsidP="00BC63CB">
      <w:pPr>
        <w:keepNext/>
        <w:spacing w:before="120" w:after="60"/>
        <w:rPr>
          <w:b/>
          <w:bCs/>
          <w:sz w:val="18"/>
          <w:szCs w:val="18"/>
        </w:rPr>
      </w:pPr>
      <w:r w:rsidRPr="00026DB9">
        <w:rPr>
          <w:b/>
          <w:bCs/>
          <w:color w:val="595959"/>
          <w:sz w:val="18"/>
          <w:szCs w:val="18"/>
        </w:rPr>
        <w:t>Tabla 4. Indicadores sugeridos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746"/>
        <w:gridCol w:w="1500"/>
        <w:gridCol w:w="2200"/>
      </w:tblGrid>
      <w:tr w:rsidR="00BC63CB" w:rsidRPr="00026DB9" w14:paraId="5F0CE53F" w14:textId="77777777" w:rsidTr="00E21FF5">
        <w:trPr>
          <w:cantSplit/>
          <w:tblHeader/>
        </w:trPr>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93A4936" w14:textId="77777777" w:rsidR="00BC63CB" w:rsidRPr="00026DB9" w:rsidRDefault="00BC63CB" w:rsidP="00F96D3F">
            <w:pPr>
              <w:jc w:val="center"/>
              <w:rPr>
                <w:b/>
                <w:bCs/>
                <w:sz w:val="18"/>
                <w:szCs w:val="18"/>
              </w:rPr>
            </w:pPr>
            <w:r w:rsidRPr="00026DB9">
              <w:rPr>
                <w:b/>
                <w:bCs/>
                <w:sz w:val="18"/>
                <w:szCs w:val="18"/>
              </w:rPr>
              <w:t>Indicador</w:t>
            </w:r>
          </w:p>
        </w:tc>
        <w:tc>
          <w:tcPr>
            <w:tcW w:w="3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17653A" w14:textId="77777777" w:rsidR="00BC63CB" w:rsidRPr="00026DB9" w:rsidRDefault="00BC63CB" w:rsidP="00F96D3F">
            <w:pPr>
              <w:jc w:val="center"/>
              <w:rPr>
                <w:b/>
                <w:bCs/>
                <w:sz w:val="18"/>
                <w:szCs w:val="18"/>
              </w:rPr>
            </w:pPr>
            <w:r w:rsidRPr="00026DB9">
              <w:rPr>
                <w:b/>
                <w:bCs/>
                <w:sz w:val="18"/>
                <w:szCs w:val="18"/>
              </w:rPr>
              <w:t>Descripción o fórmula</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89315EC" w14:textId="77777777" w:rsidR="00BC63CB" w:rsidRPr="00026DB9" w:rsidRDefault="00BC63CB" w:rsidP="00F96D3F">
            <w:pPr>
              <w:jc w:val="center"/>
              <w:rPr>
                <w:b/>
                <w:bCs/>
                <w:sz w:val="18"/>
                <w:szCs w:val="18"/>
              </w:rPr>
            </w:pPr>
            <w:r w:rsidRPr="00026DB9">
              <w:rPr>
                <w:b/>
                <w:bCs/>
                <w:sz w:val="18"/>
                <w:szCs w:val="18"/>
              </w:rPr>
              <w:t>Periodicidad</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BCCCE2" w14:textId="77777777" w:rsidR="00BC63CB" w:rsidRPr="00026DB9" w:rsidRDefault="00BC63CB" w:rsidP="00F96D3F">
            <w:pPr>
              <w:jc w:val="center"/>
              <w:rPr>
                <w:b/>
                <w:bCs/>
                <w:sz w:val="18"/>
                <w:szCs w:val="18"/>
              </w:rPr>
            </w:pPr>
            <w:r w:rsidRPr="00026DB9">
              <w:rPr>
                <w:b/>
                <w:bCs/>
                <w:sz w:val="18"/>
                <w:szCs w:val="18"/>
              </w:rPr>
              <w:t>Responsable sugerido</w:t>
            </w:r>
          </w:p>
        </w:tc>
      </w:tr>
      <w:tr w:rsidR="00BC63CB" w:rsidRPr="00026DB9" w14:paraId="5AF58681" w14:textId="77777777" w:rsidTr="00F96D3F">
        <w:trPr>
          <w:cantSplit/>
        </w:trPr>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C3985A" w14:textId="77777777" w:rsidR="00BC63CB" w:rsidRPr="00023D4E" w:rsidRDefault="00BC63CB" w:rsidP="00F96D3F">
            <w:pPr>
              <w:rPr>
                <w:sz w:val="18"/>
                <w:szCs w:val="18"/>
              </w:rPr>
            </w:pPr>
            <w:r w:rsidRPr="00023D4E">
              <w:rPr>
                <w:sz w:val="18"/>
                <w:szCs w:val="18"/>
              </w:rPr>
              <w:t>Retos de innovación abordados</w:t>
            </w:r>
          </w:p>
        </w:tc>
        <w:tc>
          <w:tcPr>
            <w:tcW w:w="3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B86ED7" w14:textId="77777777" w:rsidR="00BC63CB" w:rsidRPr="00026DB9" w:rsidRDefault="00BC63CB" w:rsidP="00F96D3F">
            <w:pPr>
              <w:rPr>
                <w:sz w:val="18"/>
                <w:szCs w:val="18"/>
              </w:rPr>
            </w:pPr>
            <w:r w:rsidRPr="00026DB9">
              <w:rPr>
                <w:sz w:val="18"/>
                <w:szCs w:val="18"/>
              </w:rPr>
              <w:t>Número de retos con ciclo de innovación iniciado en el periodo.</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810626" w14:textId="77777777" w:rsidR="00BC63CB" w:rsidRPr="00026DB9" w:rsidRDefault="00BC63CB" w:rsidP="00F96D3F">
            <w:pPr>
              <w:jc w:val="center"/>
              <w:rPr>
                <w:sz w:val="18"/>
                <w:szCs w:val="18"/>
              </w:rPr>
            </w:pPr>
            <w:r w:rsidRPr="00026DB9">
              <w:rPr>
                <w:sz w:val="18"/>
                <w:szCs w:val="18"/>
              </w:rPr>
              <w:t>Semestral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D5A3B0" w14:textId="77777777" w:rsidR="00BC63CB" w:rsidRPr="00026DB9" w:rsidRDefault="00BC63CB" w:rsidP="00F96D3F">
            <w:pPr>
              <w:rPr>
                <w:sz w:val="18"/>
                <w:szCs w:val="18"/>
              </w:rPr>
            </w:pPr>
            <w:r w:rsidRPr="00026DB9">
              <w:rPr>
                <w:sz w:val="18"/>
                <w:szCs w:val="18"/>
              </w:rPr>
              <w:t>Líder de proyectos creativos</w:t>
            </w:r>
          </w:p>
        </w:tc>
      </w:tr>
      <w:tr w:rsidR="00BC63CB" w:rsidRPr="00026DB9" w14:paraId="0A22237A" w14:textId="77777777" w:rsidTr="00F96D3F">
        <w:trPr>
          <w:cantSplit/>
        </w:trPr>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35EE8A" w14:textId="77777777" w:rsidR="00BC63CB" w:rsidRPr="00023D4E" w:rsidRDefault="00BC63CB" w:rsidP="00F96D3F">
            <w:pPr>
              <w:rPr>
                <w:sz w:val="18"/>
                <w:szCs w:val="18"/>
              </w:rPr>
            </w:pPr>
            <w:r w:rsidRPr="00023D4E">
              <w:rPr>
                <w:sz w:val="18"/>
                <w:szCs w:val="18"/>
              </w:rPr>
              <w:t>Prototipos probados</w:t>
            </w:r>
          </w:p>
        </w:tc>
        <w:tc>
          <w:tcPr>
            <w:tcW w:w="3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0CD848" w14:textId="77777777" w:rsidR="00BC63CB" w:rsidRPr="00026DB9" w:rsidRDefault="00BC63CB" w:rsidP="00F96D3F">
            <w:pPr>
              <w:rPr>
                <w:sz w:val="18"/>
                <w:szCs w:val="18"/>
              </w:rPr>
            </w:pPr>
            <w:r w:rsidRPr="00026DB9">
              <w:rPr>
                <w:sz w:val="18"/>
                <w:szCs w:val="18"/>
              </w:rPr>
              <w:t>Número de prototipos probados con usuarios reales.</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D22C2E" w14:textId="77777777" w:rsidR="00BC63CB" w:rsidRPr="00026DB9" w:rsidRDefault="00BC63CB" w:rsidP="00F96D3F">
            <w:pPr>
              <w:jc w:val="center"/>
              <w:rPr>
                <w:sz w:val="18"/>
                <w:szCs w:val="18"/>
              </w:rPr>
            </w:pPr>
            <w:r w:rsidRPr="00026DB9">
              <w:rPr>
                <w:sz w:val="18"/>
                <w:szCs w:val="18"/>
              </w:rPr>
              <w:t>Semestral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F5BB60" w14:textId="77777777" w:rsidR="00BC63CB" w:rsidRPr="00026DB9" w:rsidRDefault="00BC63CB" w:rsidP="00F96D3F">
            <w:pPr>
              <w:rPr>
                <w:sz w:val="18"/>
                <w:szCs w:val="18"/>
              </w:rPr>
            </w:pPr>
            <w:r w:rsidRPr="00026DB9">
              <w:rPr>
                <w:sz w:val="18"/>
                <w:szCs w:val="18"/>
              </w:rPr>
              <w:t>Líder de proyectos creativos</w:t>
            </w:r>
          </w:p>
        </w:tc>
      </w:tr>
      <w:tr w:rsidR="00BC63CB" w:rsidRPr="00026DB9" w14:paraId="688A11C9" w14:textId="77777777" w:rsidTr="00F96D3F">
        <w:trPr>
          <w:cantSplit/>
        </w:trPr>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B7AB60" w14:textId="77777777" w:rsidR="00BC63CB" w:rsidRPr="00023D4E" w:rsidRDefault="00BC63CB" w:rsidP="00F96D3F">
            <w:pPr>
              <w:rPr>
                <w:sz w:val="18"/>
                <w:szCs w:val="18"/>
              </w:rPr>
            </w:pPr>
            <w:r w:rsidRPr="00023D4E">
              <w:rPr>
                <w:sz w:val="18"/>
                <w:szCs w:val="18"/>
              </w:rPr>
              <w:t>Soluciones implementadas</w:t>
            </w:r>
          </w:p>
        </w:tc>
        <w:tc>
          <w:tcPr>
            <w:tcW w:w="3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367A95" w14:textId="77777777" w:rsidR="00BC63CB" w:rsidRPr="00026DB9" w:rsidRDefault="00BC63CB" w:rsidP="00F96D3F">
            <w:pPr>
              <w:rPr>
                <w:sz w:val="18"/>
                <w:szCs w:val="18"/>
              </w:rPr>
            </w:pPr>
            <w:r w:rsidRPr="00026DB9">
              <w:rPr>
                <w:sz w:val="18"/>
                <w:szCs w:val="18"/>
              </w:rPr>
              <w:t>(Soluciones implementadas o escaladas ÷ prototipos validados) × 100.</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0997DE" w14:textId="77777777" w:rsidR="00BC63CB" w:rsidRPr="00026DB9" w:rsidRDefault="00BC63CB" w:rsidP="00F96D3F">
            <w:pPr>
              <w:jc w:val="center"/>
              <w:rPr>
                <w:sz w:val="18"/>
                <w:szCs w:val="18"/>
              </w:rPr>
            </w:pPr>
            <w:r w:rsidRPr="00026DB9">
              <w:rPr>
                <w:sz w:val="18"/>
                <w:szCs w:val="18"/>
              </w:rPr>
              <w:t>Anual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141583" w14:textId="77777777" w:rsidR="00BC63CB" w:rsidRPr="00026DB9" w:rsidRDefault="00BC63CB" w:rsidP="00F96D3F">
            <w:pPr>
              <w:rPr>
                <w:sz w:val="18"/>
                <w:szCs w:val="18"/>
              </w:rPr>
            </w:pPr>
            <w:r w:rsidRPr="00026DB9">
              <w:rPr>
                <w:sz w:val="18"/>
                <w:szCs w:val="18"/>
              </w:rPr>
              <w:t>Coordinador</w:t>
            </w:r>
          </w:p>
        </w:tc>
      </w:tr>
      <w:tr w:rsidR="00BC63CB" w:rsidRPr="00026DB9" w14:paraId="2A23F221" w14:textId="77777777" w:rsidTr="00F96D3F">
        <w:trPr>
          <w:cantSplit/>
        </w:trPr>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D94C00" w14:textId="77777777" w:rsidR="00BC63CB" w:rsidRPr="00023D4E" w:rsidRDefault="00BC63CB" w:rsidP="00F96D3F">
            <w:pPr>
              <w:rPr>
                <w:sz w:val="18"/>
                <w:szCs w:val="18"/>
              </w:rPr>
            </w:pPr>
            <w:r w:rsidRPr="00023D4E">
              <w:rPr>
                <w:sz w:val="18"/>
                <w:szCs w:val="18"/>
              </w:rPr>
              <w:lastRenderedPageBreak/>
              <w:t>Participación de grupos de valor</w:t>
            </w:r>
          </w:p>
        </w:tc>
        <w:tc>
          <w:tcPr>
            <w:tcW w:w="3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4558C5" w14:textId="77777777" w:rsidR="00BC63CB" w:rsidRPr="00026DB9" w:rsidRDefault="00BC63CB" w:rsidP="00F96D3F">
            <w:pPr>
              <w:rPr>
                <w:sz w:val="18"/>
                <w:szCs w:val="18"/>
              </w:rPr>
            </w:pPr>
            <w:r w:rsidRPr="00026DB9">
              <w:rPr>
                <w:sz w:val="18"/>
                <w:szCs w:val="18"/>
              </w:rPr>
              <w:t>Número de personas de grupos de valor que participan en actividades de cocreación, desagregado por enfoque diferencial y territorio.</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6B3CF6" w14:textId="77777777" w:rsidR="00BC63CB" w:rsidRPr="00026DB9" w:rsidRDefault="00BC63CB" w:rsidP="00F96D3F">
            <w:pPr>
              <w:jc w:val="center"/>
              <w:rPr>
                <w:sz w:val="18"/>
                <w:szCs w:val="18"/>
              </w:rPr>
            </w:pPr>
            <w:r w:rsidRPr="00026DB9">
              <w:rPr>
                <w:sz w:val="18"/>
                <w:szCs w:val="18"/>
              </w:rPr>
              <w:t>Trimestral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0E501A" w14:textId="77777777" w:rsidR="00BC63CB" w:rsidRPr="00026DB9" w:rsidRDefault="00BC63CB" w:rsidP="00F96D3F">
            <w:pPr>
              <w:rPr>
                <w:sz w:val="18"/>
                <w:szCs w:val="18"/>
              </w:rPr>
            </w:pPr>
            <w:r w:rsidRPr="00026DB9">
              <w:rPr>
                <w:sz w:val="18"/>
                <w:szCs w:val="18"/>
              </w:rPr>
              <w:t>Promotor comunitario</w:t>
            </w:r>
          </w:p>
        </w:tc>
      </w:tr>
      <w:tr w:rsidR="00BC63CB" w:rsidRPr="00026DB9" w14:paraId="1B19FF16" w14:textId="77777777" w:rsidTr="00F96D3F">
        <w:trPr>
          <w:cantSplit/>
        </w:trPr>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0C990E" w14:textId="77777777" w:rsidR="00BC63CB" w:rsidRPr="00023D4E" w:rsidRDefault="00BC63CB" w:rsidP="00F96D3F">
            <w:pPr>
              <w:rPr>
                <w:sz w:val="18"/>
                <w:szCs w:val="18"/>
              </w:rPr>
            </w:pPr>
            <w:r w:rsidRPr="00023D4E">
              <w:rPr>
                <w:sz w:val="18"/>
                <w:szCs w:val="18"/>
              </w:rPr>
              <w:t>Personas formadas en innovación</w:t>
            </w:r>
          </w:p>
        </w:tc>
        <w:tc>
          <w:tcPr>
            <w:tcW w:w="3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588959" w14:textId="77777777" w:rsidR="00BC63CB" w:rsidRPr="00026DB9" w:rsidRDefault="00BC63CB" w:rsidP="00F96D3F">
            <w:pPr>
              <w:rPr>
                <w:sz w:val="18"/>
                <w:szCs w:val="18"/>
              </w:rPr>
            </w:pPr>
            <w:r w:rsidRPr="00026DB9">
              <w:rPr>
                <w:sz w:val="18"/>
                <w:szCs w:val="18"/>
              </w:rPr>
              <w:t>Número de servidores públicos, colaboradores y ciudadanos que culminan procesos de formación del Laboratorio.</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99FE4F" w14:textId="77777777" w:rsidR="00BC63CB" w:rsidRPr="00026DB9" w:rsidRDefault="00BC63CB" w:rsidP="00F96D3F">
            <w:pPr>
              <w:jc w:val="center"/>
              <w:rPr>
                <w:sz w:val="18"/>
                <w:szCs w:val="18"/>
              </w:rPr>
            </w:pPr>
            <w:r w:rsidRPr="00026DB9">
              <w:rPr>
                <w:sz w:val="18"/>
                <w:szCs w:val="18"/>
              </w:rPr>
              <w:t>Semestral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BE1AE0" w14:textId="77777777" w:rsidR="00BC63CB" w:rsidRPr="00026DB9" w:rsidRDefault="00BC63CB" w:rsidP="00F96D3F">
            <w:pPr>
              <w:rPr>
                <w:sz w:val="18"/>
                <w:szCs w:val="18"/>
              </w:rPr>
            </w:pPr>
            <w:r w:rsidRPr="00026DB9">
              <w:rPr>
                <w:sz w:val="18"/>
                <w:szCs w:val="18"/>
              </w:rPr>
              <w:t>Pedagogo</w:t>
            </w:r>
          </w:p>
        </w:tc>
      </w:tr>
      <w:tr w:rsidR="00BC63CB" w:rsidRPr="00026DB9" w14:paraId="19B246A3" w14:textId="77777777" w:rsidTr="00F96D3F">
        <w:trPr>
          <w:cantSplit/>
        </w:trPr>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5B9E32" w14:textId="77777777" w:rsidR="00BC63CB" w:rsidRPr="00023D4E" w:rsidRDefault="00BC63CB" w:rsidP="00F96D3F">
            <w:pPr>
              <w:rPr>
                <w:sz w:val="18"/>
                <w:szCs w:val="18"/>
              </w:rPr>
            </w:pPr>
            <w:r w:rsidRPr="00023D4E">
              <w:rPr>
                <w:sz w:val="18"/>
                <w:szCs w:val="18"/>
              </w:rPr>
              <w:t>Alianzas activas</w:t>
            </w:r>
          </w:p>
        </w:tc>
        <w:tc>
          <w:tcPr>
            <w:tcW w:w="3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D0CEA4" w14:textId="77777777" w:rsidR="00BC63CB" w:rsidRPr="00026DB9" w:rsidRDefault="00BC63CB" w:rsidP="00F96D3F">
            <w:pPr>
              <w:rPr>
                <w:sz w:val="18"/>
                <w:szCs w:val="18"/>
              </w:rPr>
            </w:pPr>
            <w:r w:rsidRPr="00026DB9">
              <w:rPr>
                <w:sz w:val="18"/>
                <w:szCs w:val="18"/>
              </w:rPr>
              <w:t>Número de alianzas o acuerdos de colaboración vigentes con actores externos.</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942153" w14:textId="77777777" w:rsidR="00BC63CB" w:rsidRPr="00026DB9" w:rsidRDefault="00BC63CB" w:rsidP="00F96D3F">
            <w:pPr>
              <w:jc w:val="center"/>
              <w:rPr>
                <w:sz w:val="18"/>
                <w:szCs w:val="18"/>
              </w:rPr>
            </w:pPr>
            <w:r w:rsidRPr="00026DB9">
              <w:rPr>
                <w:sz w:val="18"/>
                <w:szCs w:val="18"/>
              </w:rPr>
              <w:t>Anual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CF4C63" w14:textId="77777777" w:rsidR="00BC63CB" w:rsidRPr="00026DB9" w:rsidRDefault="00BC63CB" w:rsidP="00F96D3F">
            <w:pPr>
              <w:rPr>
                <w:sz w:val="18"/>
                <w:szCs w:val="18"/>
              </w:rPr>
            </w:pPr>
            <w:r w:rsidRPr="00026DB9">
              <w:rPr>
                <w:sz w:val="18"/>
                <w:szCs w:val="18"/>
              </w:rPr>
              <w:t>Coordinador</w:t>
            </w:r>
          </w:p>
        </w:tc>
      </w:tr>
      <w:tr w:rsidR="00BC63CB" w:rsidRPr="00026DB9" w14:paraId="678B6DA2" w14:textId="77777777" w:rsidTr="00F96D3F">
        <w:trPr>
          <w:cantSplit/>
        </w:trPr>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4C986E" w14:textId="77777777" w:rsidR="00BC63CB" w:rsidRPr="00023D4E" w:rsidRDefault="00BC63CB" w:rsidP="00F96D3F">
            <w:pPr>
              <w:rPr>
                <w:sz w:val="18"/>
                <w:szCs w:val="18"/>
              </w:rPr>
            </w:pPr>
            <w:r w:rsidRPr="00023D4E">
              <w:rPr>
                <w:sz w:val="18"/>
                <w:szCs w:val="18"/>
              </w:rPr>
              <w:t>Productos de conocimiento</w:t>
            </w:r>
          </w:p>
        </w:tc>
        <w:tc>
          <w:tcPr>
            <w:tcW w:w="3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809D2A" w14:textId="77777777" w:rsidR="00BC63CB" w:rsidRPr="00026DB9" w:rsidRDefault="00BC63CB" w:rsidP="00F96D3F">
            <w:pPr>
              <w:rPr>
                <w:sz w:val="18"/>
                <w:szCs w:val="18"/>
              </w:rPr>
            </w:pPr>
            <w:r w:rsidRPr="00026DB9">
              <w:rPr>
                <w:sz w:val="18"/>
                <w:szCs w:val="18"/>
              </w:rPr>
              <w:t>Número de fichas de proyecto y documentos de lecciones aprendidas publicados en el repositorio institucional.</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1A08A2" w14:textId="77777777" w:rsidR="00BC63CB" w:rsidRPr="00026DB9" w:rsidRDefault="00BC63CB" w:rsidP="00F96D3F">
            <w:pPr>
              <w:jc w:val="center"/>
              <w:rPr>
                <w:sz w:val="18"/>
                <w:szCs w:val="18"/>
              </w:rPr>
            </w:pPr>
            <w:r w:rsidRPr="00026DB9">
              <w:rPr>
                <w:sz w:val="18"/>
                <w:szCs w:val="18"/>
              </w:rPr>
              <w:t>Semestral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CA076B" w14:textId="77777777" w:rsidR="00BC63CB" w:rsidRPr="00026DB9" w:rsidRDefault="00BC63CB" w:rsidP="00F96D3F">
            <w:pPr>
              <w:rPr>
                <w:sz w:val="18"/>
                <w:szCs w:val="18"/>
              </w:rPr>
            </w:pPr>
            <w:r w:rsidRPr="00026DB9">
              <w:rPr>
                <w:sz w:val="18"/>
                <w:szCs w:val="18"/>
              </w:rPr>
              <w:t>Gestor del conocimiento</w:t>
            </w:r>
          </w:p>
        </w:tc>
      </w:tr>
      <w:tr w:rsidR="00BC63CB" w:rsidRPr="00026DB9" w14:paraId="1D4FEB98" w14:textId="77777777" w:rsidTr="00F96D3F">
        <w:trPr>
          <w:cantSplit/>
        </w:trPr>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F9D0EB" w14:textId="77777777" w:rsidR="00BC63CB" w:rsidRPr="00023D4E" w:rsidRDefault="00BC63CB" w:rsidP="00F96D3F">
            <w:pPr>
              <w:rPr>
                <w:sz w:val="18"/>
                <w:szCs w:val="18"/>
              </w:rPr>
            </w:pPr>
            <w:r w:rsidRPr="00023D4E">
              <w:rPr>
                <w:sz w:val="18"/>
                <w:szCs w:val="18"/>
              </w:rPr>
              <w:t>Satisfacción de los usuarios</w:t>
            </w:r>
          </w:p>
        </w:tc>
        <w:tc>
          <w:tcPr>
            <w:tcW w:w="3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D0A4E3" w14:textId="77777777" w:rsidR="00BC63CB" w:rsidRPr="00026DB9" w:rsidRDefault="00BC63CB" w:rsidP="00F96D3F">
            <w:pPr>
              <w:rPr>
                <w:sz w:val="18"/>
                <w:szCs w:val="18"/>
              </w:rPr>
            </w:pPr>
            <w:r w:rsidRPr="00026DB9">
              <w:rPr>
                <w:sz w:val="18"/>
                <w:szCs w:val="18"/>
              </w:rPr>
              <w:t>Porcentaje de participantes que califican como satisfactorios los servicios del Laboratorio.</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523FF4" w14:textId="77777777" w:rsidR="00BC63CB" w:rsidRPr="00026DB9" w:rsidRDefault="00BC63CB" w:rsidP="00F96D3F">
            <w:pPr>
              <w:jc w:val="center"/>
              <w:rPr>
                <w:sz w:val="18"/>
                <w:szCs w:val="18"/>
              </w:rPr>
            </w:pPr>
            <w:r w:rsidRPr="00026DB9">
              <w:rPr>
                <w:sz w:val="18"/>
                <w:szCs w:val="18"/>
              </w:rPr>
              <w:t>Semestral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6C42EA" w14:textId="77777777" w:rsidR="00BC63CB" w:rsidRPr="00026DB9" w:rsidRDefault="00BC63CB" w:rsidP="00F96D3F">
            <w:pPr>
              <w:rPr>
                <w:sz w:val="18"/>
                <w:szCs w:val="18"/>
              </w:rPr>
            </w:pPr>
            <w:r w:rsidRPr="00026DB9">
              <w:rPr>
                <w:sz w:val="18"/>
                <w:szCs w:val="18"/>
              </w:rPr>
              <w:t>Coordinador</w:t>
            </w:r>
          </w:p>
        </w:tc>
      </w:tr>
    </w:tbl>
    <w:p w14:paraId="1E0DDEDE" w14:textId="77777777" w:rsidR="00F11423" w:rsidRDefault="00F11423">
      <w:pPr>
        <w:rPr>
          <w:sz w:val="22"/>
          <w:szCs w:val="22"/>
        </w:rPr>
      </w:pPr>
    </w:p>
    <w:tbl>
      <w:tblPr>
        <w:tblW w:w="498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5531"/>
      </w:tblGrid>
      <w:tr w:rsidR="003E348C" w:rsidRPr="008D065E" w14:paraId="67CD2A11" w14:textId="77777777" w:rsidTr="003E348C">
        <w:trPr>
          <w:cantSplit/>
          <w:trHeight w:val="255"/>
        </w:trPr>
        <w:tc>
          <w:tcPr>
            <w:tcW w:w="2151" w:type="pct"/>
            <w:tcBorders>
              <w:top w:val="nil"/>
              <w:left w:val="nil"/>
              <w:right w:val="nil"/>
            </w:tcBorders>
            <w:shd w:val="clear" w:color="auto" w:fill="00B0F0"/>
            <w:vAlign w:val="center"/>
          </w:tcPr>
          <w:p w14:paraId="152BAA6A" w14:textId="70396824" w:rsidR="003E348C" w:rsidRPr="000A4749" w:rsidRDefault="00B031FD" w:rsidP="00B62E9F">
            <w:pPr>
              <w:rPr>
                <w:b/>
                <w:bCs/>
                <w:color w:val="FFFFFF"/>
                <w:sz w:val="22"/>
                <w:szCs w:val="22"/>
              </w:rPr>
            </w:pPr>
            <w:r>
              <w:rPr>
                <w:b/>
                <w:bCs/>
                <w:color w:val="FFFFFF"/>
                <w:sz w:val="22"/>
                <w:szCs w:val="22"/>
              </w:rPr>
              <w:t>7</w:t>
            </w:r>
            <w:r w:rsidR="003E348C">
              <w:rPr>
                <w:b/>
                <w:bCs/>
                <w:color w:val="FFFFFF"/>
                <w:sz w:val="22"/>
                <w:szCs w:val="22"/>
              </w:rPr>
              <w:t>. REFERENCIAS</w:t>
            </w:r>
          </w:p>
        </w:tc>
        <w:tc>
          <w:tcPr>
            <w:tcW w:w="2849" w:type="pct"/>
            <w:tcBorders>
              <w:top w:val="nil"/>
              <w:left w:val="nil"/>
              <w:right w:val="nil"/>
            </w:tcBorders>
            <w:vAlign w:val="center"/>
          </w:tcPr>
          <w:p w14:paraId="47356E16" w14:textId="77777777" w:rsidR="003E348C" w:rsidRPr="003E348C" w:rsidRDefault="003E348C" w:rsidP="003E348C">
            <w:pPr>
              <w:rPr>
                <w:b/>
                <w:bCs/>
                <w:color w:val="FFFFFF" w:themeColor="background1"/>
              </w:rPr>
            </w:pPr>
          </w:p>
        </w:tc>
      </w:tr>
    </w:tbl>
    <w:p w14:paraId="44D3B37B" w14:textId="77777777" w:rsidR="00BC63CB" w:rsidRPr="00026DB9" w:rsidRDefault="00BC63CB" w:rsidP="00BC63CB">
      <w:pPr>
        <w:spacing w:before="120" w:after="120" w:line="264" w:lineRule="auto"/>
        <w:ind w:left="567" w:hanging="567"/>
        <w:rPr>
          <w:sz w:val="22"/>
          <w:szCs w:val="22"/>
        </w:rPr>
      </w:pPr>
      <w:r w:rsidRPr="00026DB9">
        <w:rPr>
          <w:sz w:val="22"/>
          <w:szCs w:val="22"/>
        </w:rPr>
        <w:t>Congreso de la República de Colombia. (2023). Ley 2294 de 2023, por la cual se expide el Plan Nacional de Desarrollo 2022-2026 “Colombia, potencia mundial de la vida”.</w:t>
      </w:r>
    </w:p>
    <w:p w14:paraId="08993F58" w14:textId="77777777" w:rsidR="00BC63CB" w:rsidRPr="00026DB9" w:rsidRDefault="00BC63CB" w:rsidP="00BC63CB">
      <w:pPr>
        <w:spacing w:after="120" w:line="264" w:lineRule="auto"/>
        <w:ind w:left="567" w:hanging="567"/>
        <w:rPr>
          <w:sz w:val="22"/>
          <w:szCs w:val="22"/>
        </w:rPr>
      </w:pPr>
      <w:r w:rsidRPr="00026DB9">
        <w:rPr>
          <w:sz w:val="22"/>
          <w:szCs w:val="22"/>
        </w:rPr>
        <w:t>Consejo Nacional de Política Económica y Social (CONPES). (2021). Documento CONPES 4069: Política Nacional de Ciencia, Tecnología e Innovación 2022-2031. Departamento Nacional de Planeación.</w:t>
      </w:r>
    </w:p>
    <w:p w14:paraId="7A1FB548" w14:textId="77777777" w:rsidR="00BC63CB" w:rsidRPr="00026DB9" w:rsidRDefault="00BC63CB" w:rsidP="00BC63CB">
      <w:pPr>
        <w:spacing w:after="120" w:line="264" w:lineRule="auto"/>
        <w:ind w:left="567" w:hanging="567"/>
        <w:rPr>
          <w:sz w:val="22"/>
          <w:szCs w:val="22"/>
        </w:rPr>
      </w:pPr>
      <w:r w:rsidRPr="00026DB9">
        <w:rPr>
          <w:sz w:val="22"/>
          <w:szCs w:val="22"/>
        </w:rPr>
        <w:t>Consejo Nacional de Política Económica y Social (CONPES). (2021). Documento CONPES 4070: Lineamientos de política para la implementación de un modelo de Estado abierto. Departamento Nacional de Planeación.</w:t>
      </w:r>
    </w:p>
    <w:p w14:paraId="2D7A92B4" w14:textId="77777777" w:rsidR="00BC63CB" w:rsidRPr="00026DB9" w:rsidRDefault="00BC63CB" w:rsidP="00BC63CB">
      <w:pPr>
        <w:spacing w:after="120" w:line="264" w:lineRule="auto"/>
        <w:ind w:left="567" w:hanging="567"/>
        <w:rPr>
          <w:sz w:val="22"/>
          <w:szCs w:val="22"/>
        </w:rPr>
      </w:pPr>
      <w:r w:rsidRPr="00026DB9">
        <w:rPr>
          <w:sz w:val="22"/>
          <w:szCs w:val="22"/>
        </w:rPr>
        <w:t>Departamento Administrativo de la Función Pública. (2024). Manual Operativo del Modelo Integrado de Planeación y Gestión (MIPG), versión 6.</w:t>
      </w:r>
    </w:p>
    <w:p w14:paraId="525ACD7E" w14:textId="77777777" w:rsidR="00BC63CB" w:rsidRPr="00026DB9" w:rsidRDefault="00BC63CB" w:rsidP="00BC63CB">
      <w:pPr>
        <w:spacing w:after="120" w:line="264" w:lineRule="auto"/>
        <w:ind w:left="567" w:hanging="567"/>
        <w:rPr>
          <w:sz w:val="22"/>
          <w:szCs w:val="22"/>
        </w:rPr>
      </w:pPr>
      <w:r w:rsidRPr="00026DB9">
        <w:rPr>
          <w:sz w:val="22"/>
          <w:szCs w:val="22"/>
        </w:rPr>
        <w:t>Departamento Administrativo de la Función Pública. (2026). Decreto 745 de 2026, por el cual se adiciona el título 39 a la parte 2 del libro 2 del Decreto 1083 de 2015, en lo relacionado con la creación de la Comisión Intersectorial de Innovación Pública.</w:t>
      </w:r>
    </w:p>
    <w:p w14:paraId="008A4D45" w14:textId="77777777" w:rsidR="00BC63CB" w:rsidRPr="00026DB9" w:rsidRDefault="00BC63CB" w:rsidP="00BC63CB">
      <w:pPr>
        <w:spacing w:after="120" w:line="264" w:lineRule="auto"/>
        <w:ind w:left="567" w:hanging="567"/>
        <w:rPr>
          <w:sz w:val="22"/>
          <w:szCs w:val="22"/>
        </w:rPr>
      </w:pPr>
      <w:r w:rsidRPr="00026DB9">
        <w:rPr>
          <w:sz w:val="22"/>
          <w:szCs w:val="22"/>
        </w:rPr>
        <w:t>Ministerio del Interior. (2025). Decreto 1458 de 2025, por el cual se adopta la Política Pública de Participación Ciudadana y Electoral.</w:t>
      </w:r>
    </w:p>
    <w:p w14:paraId="54C2F228" w14:textId="77777777" w:rsidR="00BC63CB" w:rsidRPr="00026DB9" w:rsidRDefault="00BC63CB" w:rsidP="00BC63CB">
      <w:pPr>
        <w:spacing w:after="120" w:line="264" w:lineRule="auto"/>
        <w:ind w:left="567" w:hanging="567"/>
        <w:rPr>
          <w:sz w:val="22"/>
          <w:szCs w:val="22"/>
        </w:rPr>
      </w:pPr>
      <w:r w:rsidRPr="00026DB9">
        <w:rPr>
          <w:sz w:val="22"/>
          <w:szCs w:val="22"/>
        </w:rPr>
        <w:t>Ministerio de Tecnologías de la Información y las Comunicaciones. (2022). Decreto 767 de 2022, por el cual se establecen los lineamientos generales de la Política de Gobierno Digital.</w:t>
      </w:r>
    </w:p>
    <w:p w14:paraId="55D0DB2C" w14:textId="77777777" w:rsidR="00BC63CB" w:rsidRPr="00026DB9" w:rsidRDefault="00BC63CB" w:rsidP="00BC63CB">
      <w:pPr>
        <w:spacing w:after="120" w:line="264" w:lineRule="auto"/>
        <w:ind w:left="567" w:hanging="567"/>
        <w:rPr>
          <w:sz w:val="22"/>
          <w:szCs w:val="22"/>
        </w:rPr>
      </w:pPr>
      <w:r w:rsidRPr="00026DB9">
        <w:rPr>
          <w:sz w:val="22"/>
          <w:szCs w:val="22"/>
        </w:rPr>
        <w:t>OCDE. (2019). Declaración sobre Innovación en el Sector Público (OECD/LEGAL/0450).</w:t>
      </w:r>
    </w:p>
    <w:p w14:paraId="487508D7" w14:textId="77777777" w:rsidR="00F11423" w:rsidRDefault="00F11423">
      <w:pPr>
        <w:pageBreakBefore/>
        <w:rPr>
          <w:sz w:val="2"/>
          <w:szCs w:val="2"/>
        </w:rPr>
      </w:pPr>
    </w:p>
    <w:tbl>
      <w:tblPr>
        <w:tblW w:w="498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5531"/>
      </w:tblGrid>
      <w:tr w:rsidR="003E348C" w:rsidRPr="008D065E" w14:paraId="1BE99D6B" w14:textId="77777777" w:rsidTr="003E348C">
        <w:trPr>
          <w:cantSplit/>
          <w:trHeight w:val="255"/>
        </w:trPr>
        <w:tc>
          <w:tcPr>
            <w:tcW w:w="2151" w:type="pct"/>
            <w:tcBorders>
              <w:top w:val="nil"/>
              <w:left w:val="nil"/>
              <w:right w:val="nil"/>
            </w:tcBorders>
            <w:shd w:val="clear" w:color="auto" w:fill="00B0F0"/>
            <w:vAlign w:val="center"/>
          </w:tcPr>
          <w:p w14:paraId="4CE1027C" w14:textId="435CAC5E" w:rsidR="003E348C" w:rsidRPr="000A4749" w:rsidRDefault="00B031FD" w:rsidP="00B62E9F">
            <w:pPr>
              <w:keepNext/>
              <w:rPr>
                <w:b/>
                <w:bCs/>
                <w:color w:val="FFFFFF"/>
                <w:sz w:val="22"/>
                <w:szCs w:val="22"/>
              </w:rPr>
            </w:pPr>
            <w:r>
              <w:rPr>
                <w:b/>
                <w:bCs/>
                <w:color w:val="FFFFFF"/>
                <w:sz w:val="22"/>
                <w:szCs w:val="22"/>
              </w:rPr>
              <w:t>8</w:t>
            </w:r>
            <w:r w:rsidR="003E348C">
              <w:rPr>
                <w:b/>
                <w:bCs/>
                <w:color w:val="FFFFFF"/>
                <w:sz w:val="22"/>
                <w:szCs w:val="22"/>
              </w:rPr>
              <w:t>. CONTROL DE CAMBIOS</w:t>
            </w:r>
          </w:p>
        </w:tc>
        <w:tc>
          <w:tcPr>
            <w:tcW w:w="2849" w:type="pct"/>
            <w:tcBorders>
              <w:top w:val="nil"/>
              <w:left w:val="nil"/>
              <w:right w:val="nil"/>
            </w:tcBorders>
            <w:vAlign w:val="center"/>
          </w:tcPr>
          <w:p w14:paraId="6F293BD7" w14:textId="77777777" w:rsidR="003E348C" w:rsidRPr="003E348C" w:rsidRDefault="003E348C" w:rsidP="003E348C">
            <w:pPr>
              <w:keepNext/>
              <w:rPr>
                <w:b/>
                <w:bCs/>
                <w:color w:val="FFFFFF" w:themeColor="background1"/>
              </w:rPr>
            </w:pPr>
          </w:p>
        </w:tc>
      </w:tr>
    </w:tbl>
    <w:p w14:paraId="6C48E484" w14:textId="77777777" w:rsidR="00F11423" w:rsidRDefault="00F11423">
      <w:pPr>
        <w:keepNext/>
        <w:rPr>
          <w:sz w:val="22"/>
          <w:szCs w:val="22"/>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6446"/>
        <w:gridCol w:w="2000"/>
      </w:tblGrid>
      <w:tr w:rsidR="0063091D" w14:paraId="20AF08A5" w14:textId="77777777" w:rsidTr="00F96D3F">
        <w:trPr>
          <w:cantSplit/>
          <w:tblHeader/>
        </w:trPr>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43738334" w14:textId="77777777" w:rsidR="0063091D" w:rsidRDefault="0063091D" w:rsidP="00F96D3F">
            <w:pPr>
              <w:keepNext/>
              <w:jc w:val="center"/>
              <w:rPr>
                <w:b/>
                <w:bCs/>
                <w:sz w:val="18"/>
                <w:szCs w:val="18"/>
              </w:rPr>
            </w:pPr>
            <w:r>
              <w:rPr>
                <w:b/>
                <w:bCs/>
                <w:sz w:val="18"/>
                <w:szCs w:val="18"/>
              </w:rPr>
              <w:t>VERSIÓN</w:t>
            </w:r>
          </w:p>
        </w:tc>
        <w:tc>
          <w:tcPr>
            <w:tcW w:w="6446"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417D476B" w14:textId="77777777" w:rsidR="0063091D" w:rsidRDefault="0063091D" w:rsidP="00F96D3F">
            <w:pPr>
              <w:keepNext/>
              <w:jc w:val="center"/>
              <w:rPr>
                <w:b/>
                <w:bCs/>
                <w:sz w:val="18"/>
                <w:szCs w:val="18"/>
              </w:rPr>
            </w:pPr>
            <w:r>
              <w:rPr>
                <w:b/>
                <w:bCs/>
                <w:sz w:val="18"/>
                <w:szCs w:val="18"/>
              </w:rPr>
              <w:t>DESCRIPCIÓN DE LOS CAMBIOS</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E29B26D" w14:textId="77777777" w:rsidR="0063091D" w:rsidRDefault="0063091D" w:rsidP="00F96D3F">
            <w:pPr>
              <w:keepNext/>
              <w:jc w:val="center"/>
              <w:rPr>
                <w:b/>
                <w:bCs/>
                <w:sz w:val="18"/>
                <w:szCs w:val="18"/>
              </w:rPr>
            </w:pPr>
            <w:r>
              <w:rPr>
                <w:b/>
                <w:bCs/>
                <w:sz w:val="18"/>
                <w:szCs w:val="18"/>
              </w:rPr>
              <w:t>FECHA</w:t>
            </w:r>
          </w:p>
        </w:tc>
      </w:tr>
      <w:tr w:rsidR="0063091D" w14:paraId="61AE35CE" w14:textId="77777777" w:rsidTr="00F96D3F">
        <w:trPr>
          <w:cantSplit/>
        </w:trPr>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EB5DF5" w14:textId="77777777" w:rsidR="0063091D" w:rsidRDefault="0063091D" w:rsidP="00F96D3F">
            <w:pPr>
              <w:keepNext/>
              <w:jc w:val="center"/>
              <w:rPr>
                <w:sz w:val="18"/>
                <w:szCs w:val="18"/>
              </w:rPr>
            </w:pPr>
            <w:r>
              <w:rPr>
                <w:sz w:val="18"/>
                <w:szCs w:val="18"/>
              </w:rPr>
              <w:t>1</w:t>
            </w:r>
          </w:p>
        </w:tc>
        <w:tc>
          <w:tcPr>
            <w:tcW w:w="64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806CCC" w14:textId="77777777" w:rsidR="0063091D" w:rsidRDefault="0063091D" w:rsidP="00F96D3F">
            <w:pPr>
              <w:keepNext/>
              <w:rPr>
                <w:sz w:val="18"/>
                <w:szCs w:val="18"/>
              </w:rPr>
            </w:pPr>
            <w:r>
              <w:rPr>
                <w:sz w:val="18"/>
                <w:szCs w:val="18"/>
              </w:rPr>
              <w:t>Se crea la primera versión de la guía de planeación, estructuración y ejecución del Laboratorio de Innovación para la Paz del Ministerio del Interior, en concordancia con el proyecto de inversión “Aplicación de una estrategia integral para mejorar la implementación de la Política de Gestión del Conocimiento y la Innovación en el marco del MIPG del Ministerio del Interior, para la atención de los grupos de valor a nivel nacional”, BPIN 2023000000275, vigencia 2024.</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DAC46D" w14:textId="77777777" w:rsidR="0063091D" w:rsidRDefault="0063091D" w:rsidP="00F96D3F">
            <w:pPr>
              <w:keepNext/>
              <w:jc w:val="center"/>
              <w:rPr>
                <w:sz w:val="18"/>
                <w:szCs w:val="18"/>
              </w:rPr>
            </w:pPr>
            <w:r>
              <w:rPr>
                <w:sz w:val="18"/>
                <w:szCs w:val="18"/>
              </w:rPr>
              <w:t>15/11/2024</w:t>
            </w:r>
          </w:p>
        </w:tc>
      </w:tr>
      <w:tr w:rsidR="0063091D" w14:paraId="0378A033" w14:textId="77777777" w:rsidTr="00F96D3F">
        <w:trPr>
          <w:cantSplit/>
        </w:trPr>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53001E" w14:textId="77777777" w:rsidR="0063091D" w:rsidRDefault="0063091D" w:rsidP="00F96D3F">
            <w:pPr>
              <w:keepNext/>
              <w:jc w:val="center"/>
              <w:rPr>
                <w:sz w:val="18"/>
                <w:szCs w:val="18"/>
              </w:rPr>
            </w:pPr>
            <w:r>
              <w:rPr>
                <w:sz w:val="18"/>
                <w:szCs w:val="18"/>
              </w:rPr>
              <w:t>2</w:t>
            </w:r>
          </w:p>
        </w:tc>
        <w:tc>
          <w:tcPr>
            <w:tcW w:w="64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B5DABB" w14:textId="77777777" w:rsidR="0063091D" w:rsidRDefault="0063091D" w:rsidP="00B031FD">
            <w:pPr>
              <w:keepNext/>
              <w:jc w:val="both"/>
              <w:rPr>
                <w:sz w:val="18"/>
                <w:szCs w:val="18"/>
              </w:rPr>
            </w:pPr>
            <w:r>
              <w:rPr>
                <w:sz w:val="18"/>
                <w:szCs w:val="18"/>
              </w:rPr>
              <w:t>Se actualiza la guía agregando el marco legal y de política, ciclo de innovación, indicadores de seguimiento y referencias.</w:t>
            </w:r>
          </w:p>
          <w:p w14:paraId="52386866" w14:textId="168C8394" w:rsidR="002D2280" w:rsidRDefault="002D2280" w:rsidP="00B031FD">
            <w:pPr>
              <w:keepNext/>
              <w:jc w:val="both"/>
              <w:rPr>
                <w:sz w:val="18"/>
                <w:szCs w:val="18"/>
              </w:rPr>
            </w:pPr>
            <w:r>
              <w:rPr>
                <w:sz w:val="18"/>
                <w:szCs w:val="18"/>
              </w:rPr>
              <w:t>Se actualiza el documento a la plantilla de guía v5 definida en el Manual de Información documentada de la entidad.</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15356A" w14:textId="230B16B8" w:rsidR="0063091D" w:rsidRPr="00000BFE" w:rsidRDefault="0063091D" w:rsidP="00000BFE">
            <w:pPr>
              <w:keepNext/>
              <w:jc w:val="center"/>
              <w:rPr>
                <w:sz w:val="18"/>
                <w:szCs w:val="18"/>
              </w:rPr>
            </w:pPr>
            <w:r w:rsidRPr="00000BFE">
              <w:rPr>
                <w:sz w:val="18"/>
                <w:szCs w:val="18"/>
              </w:rPr>
              <w:t>1</w:t>
            </w:r>
            <w:r w:rsidR="00000BFE" w:rsidRPr="00000BFE">
              <w:rPr>
                <w:sz w:val="18"/>
                <w:szCs w:val="18"/>
              </w:rPr>
              <w:t>6</w:t>
            </w:r>
            <w:r w:rsidRPr="00000BFE">
              <w:rPr>
                <w:sz w:val="18"/>
                <w:szCs w:val="18"/>
              </w:rPr>
              <w:t>/10/2026</w:t>
            </w:r>
          </w:p>
          <w:p w14:paraId="27AF19AC" w14:textId="77777777" w:rsidR="0063091D" w:rsidRDefault="0063091D" w:rsidP="0063091D">
            <w:pPr>
              <w:keepNext/>
              <w:rPr>
                <w:sz w:val="18"/>
                <w:szCs w:val="18"/>
              </w:rPr>
            </w:pPr>
          </w:p>
        </w:tc>
      </w:tr>
    </w:tbl>
    <w:p w14:paraId="45A6674B" w14:textId="77777777" w:rsidR="00F11423" w:rsidRDefault="00F11423">
      <w:pPr>
        <w:keepNext/>
        <w:rPr>
          <w:sz w:val="22"/>
          <w:szCs w:val="22"/>
        </w:rPr>
      </w:pPr>
    </w:p>
    <w:tbl>
      <w:tblPr>
        <w:tblW w:w="4945"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97"/>
        <w:gridCol w:w="2450"/>
        <w:gridCol w:w="3113"/>
      </w:tblGrid>
      <w:tr w:rsidR="009930BA" w:rsidRPr="008D065E" w14:paraId="55877E67" w14:textId="77777777" w:rsidTr="00A760A2">
        <w:trPr>
          <w:cantSplit/>
          <w:trHeight w:val="255"/>
        </w:trPr>
        <w:tc>
          <w:tcPr>
            <w:tcW w:w="2114" w:type="pct"/>
            <w:gridSpan w:val="2"/>
            <w:tcBorders>
              <w:top w:val="nil"/>
              <w:left w:val="nil"/>
              <w:bottom w:val="single" w:sz="4" w:space="0" w:color="auto"/>
              <w:right w:val="nil"/>
            </w:tcBorders>
            <w:shd w:val="clear" w:color="auto" w:fill="00B0F0"/>
            <w:vAlign w:val="center"/>
          </w:tcPr>
          <w:p w14:paraId="1BD58CE1" w14:textId="16AA7548" w:rsidR="009930BA" w:rsidRPr="000A4749" w:rsidRDefault="00B031FD" w:rsidP="00E21FF5">
            <w:pPr>
              <w:keepNext/>
              <w:rPr>
                <w:b/>
                <w:bCs/>
                <w:color w:val="FFFFFF"/>
                <w:sz w:val="22"/>
                <w:szCs w:val="22"/>
              </w:rPr>
            </w:pPr>
            <w:r>
              <w:rPr>
                <w:b/>
                <w:bCs/>
                <w:color w:val="FFFFFF"/>
                <w:sz w:val="22"/>
                <w:szCs w:val="22"/>
              </w:rPr>
              <w:t>9</w:t>
            </w:r>
            <w:r w:rsidR="009930BA">
              <w:rPr>
                <w:b/>
                <w:bCs/>
                <w:color w:val="FFFFFF"/>
                <w:sz w:val="22"/>
                <w:szCs w:val="22"/>
              </w:rPr>
              <w:t>. CONTROL DE FORMALIZACIÓN</w:t>
            </w:r>
          </w:p>
        </w:tc>
        <w:tc>
          <w:tcPr>
            <w:tcW w:w="2886" w:type="pct"/>
            <w:gridSpan w:val="2"/>
            <w:tcBorders>
              <w:top w:val="nil"/>
              <w:left w:val="nil"/>
              <w:bottom w:val="nil"/>
              <w:right w:val="nil"/>
            </w:tcBorders>
            <w:vAlign w:val="center"/>
          </w:tcPr>
          <w:p w14:paraId="6A8A450A" w14:textId="77777777" w:rsidR="009930BA" w:rsidRPr="003E348C" w:rsidRDefault="009930BA" w:rsidP="00B56924">
            <w:pPr>
              <w:keepNext/>
              <w:rPr>
                <w:b/>
                <w:bCs/>
                <w:color w:val="FFFFFF" w:themeColor="background1"/>
              </w:rPr>
            </w:pPr>
          </w:p>
        </w:tc>
      </w:tr>
      <w:tr w:rsidR="009930BA" w:rsidRPr="008D065E" w14:paraId="593381CB" w14:textId="77777777" w:rsidTr="00A760A2">
        <w:trPr>
          <w:cantSplit/>
          <w:trHeight w:val="64"/>
        </w:trPr>
        <w:tc>
          <w:tcPr>
            <w:tcW w:w="5000" w:type="pct"/>
            <w:gridSpan w:val="4"/>
            <w:tcBorders>
              <w:top w:val="nil"/>
              <w:left w:val="nil"/>
              <w:bottom w:val="single" w:sz="4" w:space="0" w:color="auto"/>
              <w:right w:val="nil"/>
            </w:tcBorders>
            <w:vAlign w:val="center"/>
          </w:tcPr>
          <w:p w14:paraId="4A09133A" w14:textId="77777777" w:rsidR="009930BA" w:rsidRPr="00957A65" w:rsidRDefault="009930BA" w:rsidP="00B56924">
            <w:pPr>
              <w:keepNext/>
              <w:jc w:val="center"/>
              <w:rPr>
                <w:b/>
                <w:bCs/>
                <w:color w:val="FFFFFF" w:themeColor="background1"/>
                <w:sz w:val="14"/>
                <w:szCs w:val="20"/>
              </w:rPr>
            </w:pPr>
          </w:p>
        </w:tc>
      </w:tr>
      <w:tr w:rsidR="009930BA" w:rsidRPr="008D065E" w14:paraId="2CFB6726" w14:textId="77777777" w:rsidTr="00A760A2">
        <w:trPr>
          <w:cantSplit/>
          <w:trHeight w:val="282"/>
        </w:trPr>
        <w:tc>
          <w:tcPr>
            <w:tcW w:w="1597"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8072DE7" w14:textId="77777777" w:rsidR="009930BA" w:rsidRPr="007836C2" w:rsidRDefault="009930BA" w:rsidP="00B56924">
            <w:pPr>
              <w:pStyle w:val="Prrafodelista"/>
              <w:keepNext/>
              <w:ind w:left="-59"/>
              <w:contextualSpacing w:val="0"/>
              <w:jc w:val="center"/>
              <w:rPr>
                <w:b/>
                <w:bCs/>
                <w:color w:val="FFFFFF" w:themeColor="background1"/>
                <w:sz w:val="20"/>
                <w:szCs w:val="20"/>
              </w:rPr>
            </w:pPr>
            <w:r w:rsidRPr="008956C7">
              <w:rPr>
                <w:b/>
                <w:sz w:val="16"/>
                <w:szCs w:val="16"/>
                <w:lang w:val="es-CO"/>
              </w:rPr>
              <w:t>ELABOR</w:t>
            </w:r>
            <w:r>
              <w:rPr>
                <w:b/>
                <w:sz w:val="16"/>
                <w:szCs w:val="16"/>
                <w:lang w:val="es-CO"/>
              </w:rPr>
              <w:t>Ó</w:t>
            </w:r>
          </w:p>
        </w:tc>
        <w:tc>
          <w:tcPr>
            <w:tcW w:w="1788" w:type="pct"/>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678B2A3" w14:textId="77777777" w:rsidR="009930BA" w:rsidRPr="007836C2" w:rsidRDefault="009930BA" w:rsidP="00B56924">
            <w:pPr>
              <w:keepNext/>
              <w:jc w:val="center"/>
              <w:rPr>
                <w:b/>
                <w:bCs/>
                <w:color w:val="FFFFFF" w:themeColor="background1"/>
                <w:sz w:val="20"/>
                <w:szCs w:val="20"/>
              </w:rPr>
            </w:pPr>
            <w:r w:rsidRPr="008956C7">
              <w:rPr>
                <w:b/>
                <w:sz w:val="16"/>
                <w:szCs w:val="16"/>
                <w:lang w:val="es-CO"/>
              </w:rPr>
              <w:t>REVISÓ</w:t>
            </w:r>
          </w:p>
        </w:tc>
        <w:tc>
          <w:tcPr>
            <w:tcW w:w="1615"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4F69E823" w14:textId="77777777" w:rsidR="009930BA" w:rsidRPr="007836C2" w:rsidRDefault="009930BA" w:rsidP="00B56924">
            <w:pPr>
              <w:keepNext/>
              <w:jc w:val="center"/>
              <w:rPr>
                <w:b/>
                <w:bCs/>
                <w:color w:val="FFFFFF" w:themeColor="background1"/>
                <w:sz w:val="20"/>
                <w:szCs w:val="20"/>
              </w:rPr>
            </w:pPr>
            <w:r>
              <w:rPr>
                <w:b/>
                <w:sz w:val="16"/>
                <w:szCs w:val="16"/>
                <w:lang w:val="es-CO"/>
              </w:rPr>
              <w:t>APROBÓ</w:t>
            </w:r>
          </w:p>
        </w:tc>
      </w:tr>
      <w:tr w:rsidR="009930BA" w:rsidRPr="008D065E" w14:paraId="2D64C693" w14:textId="77777777" w:rsidTr="00A760A2">
        <w:trPr>
          <w:cantSplit/>
          <w:trHeight w:val="64"/>
        </w:trPr>
        <w:tc>
          <w:tcPr>
            <w:tcW w:w="1597" w:type="pct"/>
            <w:tcBorders>
              <w:top w:val="single" w:sz="4" w:space="0" w:color="auto"/>
              <w:left w:val="single" w:sz="4" w:space="0" w:color="auto"/>
              <w:bottom w:val="single" w:sz="4" w:space="0" w:color="auto"/>
              <w:right w:val="single" w:sz="4" w:space="0" w:color="auto"/>
            </w:tcBorders>
            <w:vAlign w:val="center"/>
          </w:tcPr>
          <w:p w14:paraId="43B0EDE1" w14:textId="77777777" w:rsidR="009930BA" w:rsidRDefault="009930BA" w:rsidP="00B56924">
            <w:pPr>
              <w:pStyle w:val="Piedepgina"/>
              <w:tabs>
                <w:tab w:val="left" w:pos="142"/>
              </w:tabs>
              <w:ind w:right="-53"/>
              <w:jc w:val="center"/>
              <w:rPr>
                <w:color w:val="FF0000"/>
                <w:sz w:val="16"/>
                <w:szCs w:val="16"/>
                <w:u w:val="single"/>
                <w:lang w:val="es-CO"/>
              </w:rPr>
            </w:pPr>
          </w:p>
          <w:p w14:paraId="75A298BE" w14:textId="53099279" w:rsidR="009930BA" w:rsidRPr="00713F98" w:rsidRDefault="000F54A5" w:rsidP="00B56924">
            <w:pPr>
              <w:pStyle w:val="Piedepgina"/>
              <w:tabs>
                <w:tab w:val="left" w:pos="142"/>
              </w:tabs>
              <w:ind w:right="-53"/>
              <w:jc w:val="center"/>
              <w:rPr>
                <w:color w:val="FF0000"/>
                <w:sz w:val="16"/>
                <w:szCs w:val="16"/>
                <w:u w:val="single"/>
                <w:lang w:val="es-CO"/>
              </w:rPr>
            </w:pPr>
            <w:r>
              <w:rPr>
                <w:color w:val="FF0000"/>
                <w:sz w:val="16"/>
                <w:szCs w:val="16"/>
                <w:u w:val="single"/>
                <w:lang w:val="es-CO"/>
              </w:rPr>
              <w:t xml:space="preserve">Clara Ramos </w:t>
            </w:r>
            <w:r w:rsidR="00187F6B">
              <w:rPr>
                <w:color w:val="FF0000"/>
                <w:sz w:val="16"/>
                <w:szCs w:val="16"/>
                <w:u w:val="single"/>
                <w:lang w:val="es-CO"/>
              </w:rPr>
              <w:t>Álvarez</w:t>
            </w:r>
          </w:p>
          <w:p w14:paraId="79CAA037" w14:textId="77777777" w:rsidR="009930BA" w:rsidRDefault="000F54A5" w:rsidP="00B56924">
            <w:pPr>
              <w:pStyle w:val="Prrafodelista"/>
              <w:ind w:left="-59"/>
              <w:contextualSpacing w:val="0"/>
              <w:jc w:val="center"/>
              <w:rPr>
                <w:sz w:val="20"/>
                <w:szCs w:val="20"/>
              </w:rPr>
            </w:pPr>
            <w:r>
              <w:rPr>
                <w:sz w:val="20"/>
                <w:szCs w:val="20"/>
              </w:rPr>
              <w:t>Contratista Oficina Asesora de Planeación</w:t>
            </w:r>
          </w:p>
          <w:p w14:paraId="6D714D19" w14:textId="77777777" w:rsidR="00BD5D8F" w:rsidRPr="00BD5D8F" w:rsidRDefault="00BD5D8F" w:rsidP="00B56924">
            <w:pPr>
              <w:pStyle w:val="Prrafodelista"/>
              <w:ind w:left="-59"/>
              <w:contextualSpacing w:val="0"/>
              <w:jc w:val="center"/>
              <w:rPr>
                <w:color w:val="FF0000"/>
                <w:sz w:val="20"/>
                <w:szCs w:val="20"/>
              </w:rPr>
            </w:pPr>
            <w:r w:rsidRPr="00BD5D8F">
              <w:rPr>
                <w:color w:val="FF0000"/>
                <w:sz w:val="20"/>
                <w:szCs w:val="20"/>
              </w:rPr>
              <w:t>John Peñuela Vásquez</w:t>
            </w:r>
          </w:p>
          <w:p w14:paraId="2EA7A04F" w14:textId="77777777" w:rsidR="00BD5D8F" w:rsidRPr="007836C2" w:rsidRDefault="00BD5D8F" w:rsidP="00B56924">
            <w:pPr>
              <w:pStyle w:val="Prrafodelista"/>
              <w:ind w:left="-59"/>
              <w:contextualSpacing w:val="0"/>
              <w:jc w:val="center"/>
              <w:rPr>
                <w:sz w:val="20"/>
                <w:szCs w:val="20"/>
              </w:rPr>
            </w:pPr>
            <w:r>
              <w:rPr>
                <w:sz w:val="20"/>
                <w:szCs w:val="20"/>
              </w:rPr>
              <w:t>Contratista Oficina Asesora de Planeación</w:t>
            </w:r>
          </w:p>
        </w:tc>
        <w:tc>
          <w:tcPr>
            <w:tcW w:w="1788" w:type="pct"/>
            <w:gridSpan w:val="2"/>
            <w:tcBorders>
              <w:top w:val="single" w:sz="4" w:space="0" w:color="auto"/>
              <w:left w:val="single" w:sz="4" w:space="0" w:color="auto"/>
              <w:bottom w:val="single" w:sz="4" w:space="0" w:color="auto"/>
              <w:right w:val="single" w:sz="4" w:space="0" w:color="auto"/>
            </w:tcBorders>
            <w:vAlign w:val="center"/>
          </w:tcPr>
          <w:p w14:paraId="24E91BB3" w14:textId="77777777" w:rsidR="008817F1" w:rsidRPr="00713F98" w:rsidRDefault="008817F1" w:rsidP="008817F1">
            <w:pPr>
              <w:pStyle w:val="Piedepgina"/>
              <w:tabs>
                <w:tab w:val="left" w:pos="142"/>
              </w:tabs>
              <w:ind w:right="-53"/>
              <w:jc w:val="center"/>
              <w:rPr>
                <w:color w:val="FF0000"/>
                <w:sz w:val="16"/>
                <w:szCs w:val="16"/>
                <w:u w:val="single"/>
                <w:lang w:val="es-CO"/>
              </w:rPr>
            </w:pPr>
            <w:r>
              <w:rPr>
                <w:color w:val="FF0000"/>
                <w:sz w:val="16"/>
                <w:szCs w:val="16"/>
                <w:u w:val="single"/>
                <w:lang w:val="es-CO"/>
              </w:rPr>
              <w:t xml:space="preserve">Clara Ramos </w:t>
            </w:r>
            <w:proofErr w:type="spellStart"/>
            <w:r>
              <w:rPr>
                <w:color w:val="FF0000"/>
                <w:sz w:val="16"/>
                <w:szCs w:val="16"/>
                <w:u w:val="single"/>
                <w:lang w:val="es-CO"/>
              </w:rPr>
              <w:t>Alvarez</w:t>
            </w:r>
            <w:proofErr w:type="spellEnd"/>
          </w:p>
          <w:p w14:paraId="5E07A60C" w14:textId="11CA8B37" w:rsidR="009930BA" w:rsidRPr="008817F1" w:rsidRDefault="008817F1" w:rsidP="008817F1">
            <w:pPr>
              <w:pStyle w:val="Prrafodelista"/>
              <w:ind w:left="-59"/>
              <w:contextualSpacing w:val="0"/>
              <w:jc w:val="center"/>
              <w:rPr>
                <w:sz w:val="20"/>
                <w:szCs w:val="20"/>
              </w:rPr>
            </w:pPr>
            <w:r>
              <w:rPr>
                <w:sz w:val="20"/>
                <w:szCs w:val="20"/>
              </w:rPr>
              <w:t>Contratista Oficina Asesora de Planeación</w:t>
            </w:r>
          </w:p>
        </w:tc>
        <w:tc>
          <w:tcPr>
            <w:tcW w:w="1615" w:type="pct"/>
            <w:tcBorders>
              <w:top w:val="single" w:sz="4" w:space="0" w:color="auto"/>
              <w:left w:val="single" w:sz="4" w:space="0" w:color="auto"/>
              <w:bottom w:val="single" w:sz="4" w:space="0" w:color="auto"/>
              <w:right w:val="single" w:sz="4" w:space="0" w:color="auto"/>
            </w:tcBorders>
            <w:vAlign w:val="center"/>
          </w:tcPr>
          <w:p w14:paraId="667A062E" w14:textId="77777777" w:rsidR="001B4769" w:rsidRDefault="001B4769" w:rsidP="00B56924">
            <w:pPr>
              <w:pStyle w:val="Piedepgina"/>
              <w:tabs>
                <w:tab w:val="left" w:pos="142"/>
              </w:tabs>
              <w:ind w:right="-53"/>
              <w:jc w:val="center"/>
              <w:rPr>
                <w:color w:val="FF0000"/>
                <w:sz w:val="16"/>
                <w:szCs w:val="16"/>
                <w:u w:val="single"/>
                <w:lang w:val="es-CO"/>
              </w:rPr>
            </w:pPr>
          </w:p>
          <w:p w14:paraId="724BFB29" w14:textId="77777777" w:rsidR="00163F07" w:rsidRPr="00163F07" w:rsidRDefault="00163F07" w:rsidP="00163F07">
            <w:pPr>
              <w:rPr>
                <w:lang w:val="es-CO"/>
              </w:rPr>
            </w:pPr>
          </w:p>
          <w:p w14:paraId="67EF35AD" w14:textId="77777777" w:rsidR="009930BA" w:rsidRPr="00713F98" w:rsidRDefault="000F54A5" w:rsidP="00B56924">
            <w:pPr>
              <w:pStyle w:val="Piedepgina"/>
              <w:tabs>
                <w:tab w:val="left" w:pos="142"/>
              </w:tabs>
              <w:ind w:right="-53"/>
              <w:jc w:val="center"/>
              <w:rPr>
                <w:color w:val="FF0000"/>
                <w:sz w:val="16"/>
                <w:szCs w:val="16"/>
                <w:u w:val="single"/>
                <w:lang w:val="es-CO"/>
              </w:rPr>
            </w:pPr>
            <w:r>
              <w:rPr>
                <w:color w:val="FF0000"/>
                <w:sz w:val="16"/>
                <w:szCs w:val="16"/>
                <w:u w:val="single"/>
                <w:lang w:val="es-CO"/>
              </w:rPr>
              <w:t>Sergio Arciniegas Román</w:t>
            </w:r>
          </w:p>
          <w:p w14:paraId="5EEB0955" w14:textId="77777777" w:rsidR="00E15A2D" w:rsidRDefault="000F54A5" w:rsidP="00E15A2D">
            <w:pPr>
              <w:jc w:val="center"/>
              <w:rPr>
                <w:b/>
                <w:sz w:val="16"/>
                <w:szCs w:val="16"/>
                <w:lang w:val="es-CO"/>
              </w:rPr>
            </w:pPr>
            <w:r>
              <w:rPr>
                <w:b/>
                <w:sz w:val="16"/>
                <w:szCs w:val="16"/>
                <w:lang w:val="es-CO"/>
              </w:rPr>
              <w:t>Jefe Oficina Asesora de Planeación</w:t>
            </w:r>
          </w:p>
          <w:p w14:paraId="79D1F9C3" w14:textId="4C76FA64" w:rsidR="009930BA" w:rsidRDefault="00E15A2D" w:rsidP="00E15A2D">
            <w:pPr>
              <w:jc w:val="center"/>
              <w:rPr>
                <w:sz w:val="16"/>
                <w:szCs w:val="16"/>
                <w:lang w:val="es-CO"/>
              </w:rPr>
            </w:pPr>
            <w:r>
              <w:rPr>
                <w:sz w:val="16"/>
                <w:szCs w:val="16"/>
                <w:lang w:val="es-CO"/>
              </w:rPr>
              <w:t>Validado</w:t>
            </w:r>
            <w:r w:rsidRPr="008956C7">
              <w:rPr>
                <w:sz w:val="16"/>
                <w:szCs w:val="16"/>
                <w:lang w:val="es-CO"/>
              </w:rPr>
              <w:t xml:space="preserve"> a través del correo </w:t>
            </w:r>
            <w:hyperlink r:id="rId11" w:history="1">
              <w:r w:rsidR="000F54A5" w:rsidRPr="000F54A5">
                <w:rPr>
                  <w:rStyle w:val="Hipervnculo"/>
                  <w:sz w:val="16"/>
                  <w:szCs w:val="16"/>
                </w:rPr>
                <w:t>sergio.arciniegas</w:t>
              </w:r>
              <w:r w:rsidR="000F54A5" w:rsidRPr="000F54A5">
                <w:rPr>
                  <w:rStyle w:val="Hipervnculo"/>
                  <w:sz w:val="16"/>
                  <w:szCs w:val="16"/>
                  <w:lang w:val="es-CO"/>
                </w:rPr>
                <w:t>@mininterior.gov.co</w:t>
              </w:r>
            </w:hyperlink>
            <w:r>
              <w:rPr>
                <w:sz w:val="16"/>
                <w:szCs w:val="16"/>
                <w:lang w:val="es-CO"/>
              </w:rPr>
              <w:t xml:space="preserve"> con fecha del </w:t>
            </w:r>
            <w:r w:rsidR="000F54A5" w:rsidRPr="00000BFE">
              <w:rPr>
                <w:sz w:val="16"/>
                <w:szCs w:val="16"/>
                <w:lang w:val="es-CO"/>
              </w:rPr>
              <w:t>1</w:t>
            </w:r>
            <w:r w:rsidR="00000BFE" w:rsidRPr="00000BFE">
              <w:rPr>
                <w:sz w:val="16"/>
                <w:szCs w:val="16"/>
                <w:lang w:val="es-CO"/>
              </w:rPr>
              <w:t>6</w:t>
            </w:r>
            <w:r w:rsidRPr="00000BFE">
              <w:rPr>
                <w:sz w:val="16"/>
                <w:szCs w:val="16"/>
                <w:lang w:val="es-CO"/>
              </w:rPr>
              <w:t>/</w:t>
            </w:r>
            <w:r w:rsidR="000F54A5" w:rsidRPr="00000BFE">
              <w:rPr>
                <w:sz w:val="16"/>
                <w:szCs w:val="16"/>
                <w:lang w:val="es-CO"/>
              </w:rPr>
              <w:t>10/2026</w:t>
            </w:r>
          </w:p>
          <w:p w14:paraId="07679FA9" w14:textId="77777777" w:rsidR="001B4769" w:rsidRPr="00957A65" w:rsidRDefault="001B4769" w:rsidP="00E15A2D">
            <w:pPr>
              <w:jc w:val="center"/>
              <w:rPr>
                <w:color w:val="7F7F7F" w:themeColor="text1" w:themeTint="80"/>
                <w:sz w:val="20"/>
                <w:szCs w:val="20"/>
                <w:lang w:val="es-MX"/>
              </w:rPr>
            </w:pPr>
          </w:p>
        </w:tc>
      </w:tr>
    </w:tbl>
    <w:p w14:paraId="0E22C761" w14:textId="77777777" w:rsidR="00F11423" w:rsidRDefault="00F11423">
      <w:pPr>
        <w:rPr>
          <w:sz w:val="22"/>
          <w:szCs w:val="22"/>
        </w:rPr>
      </w:pPr>
    </w:p>
    <w:sectPr w:rsidR="00F11423" w:rsidSect="009E6FB8">
      <w:headerReference w:type="default" r:id="rId12"/>
      <w:footerReference w:type="even" r:id="rId13"/>
      <w:footerReference w:type="default" r:id="rId14"/>
      <w:pgSz w:w="12240" w:h="18720" w:code="14"/>
      <w:pgMar w:top="1389" w:right="1247" w:bottom="851" w:left="1247"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9030D" w14:textId="77777777" w:rsidR="005179B2" w:rsidRDefault="005179B2" w:rsidP="00B368E0">
      <w:r>
        <w:separator/>
      </w:r>
    </w:p>
  </w:endnote>
  <w:endnote w:type="continuationSeparator" w:id="0">
    <w:p w14:paraId="49936E00" w14:textId="77777777" w:rsidR="005179B2" w:rsidRDefault="005179B2" w:rsidP="00B3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DC8A" w14:textId="77777777" w:rsidR="00043B99" w:rsidRPr="00253DFF" w:rsidRDefault="00043B99" w:rsidP="00043B99">
    <w:pPr>
      <w:pStyle w:val="Piedepgina"/>
      <w:jc w:val="right"/>
      <w:rPr>
        <w:color w:val="7F7F7F" w:themeColor="text1" w:themeTint="80"/>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0BFB0" w14:textId="77777777" w:rsidR="00163F07" w:rsidRPr="009E6FB8" w:rsidRDefault="00004437" w:rsidP="00163F07">
    <w:pPr>
      <w:pStyle w:val="Piedepgina"/>
      <w:jc w:val="right"/>
      <w:rPr>
        <w:sz w:val="18"/>
      </w:rPr>
    </w:pPr>
    <w:r w:rsidRPr="00004437">
      <w:rPr>
        <w:sz w:val="18"/>
      </w:rPr>
      <w:t>Vr. 0</w:t>
    </w:r>
    <w:r w:rsidR="00296392">
      <w:rPr>
        <w:sz w:val="18"/>
      </w:rPr>
      <w:t>5</w:t>
    </w:r>
    <w:r w:rsidRPr="00004437">
      <w:rPr>
        <w:sz w:val="18"/>
      </w:rPr>
      <w:t xml:space="preserve">; </w:t>
    </w:r>
    <w:r w:rsidR="00163F07">
      <w:rPr>
        <w:sz w:val="18"/>
      </w:rPr>
      <w:t>25</w:t>
    </w:r>
    <w:r w:rsidR="004560D2">
      <w:rPr>
        <w:sz w:val="18"/>
      </w:rPr>
      <w:t>/</w:t>
    </w:r>
    <w:r w:rsidR="00163F07">
      <w:rPr>
        <w:sz w:val="18"/>
      </w:rPr>
      <w:t>08</w:t>
    </w:r>
    <w:r w:rsidRPr="00004437">
      <w:rPr>
        <w:sz w:val="18"/>
      </w:rPr>
      <w:t>/</w:t>
    </w:r>
    <w:r w:rsidR="00163F07">
      <w:rPr>
        <w:sz w:val="18"/>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8CC86" w14:textId="77777777" w:rsidR="005179B2" w:rsidRDefault="005179B2" w:rsidP="00B368E0">
      <w:r>
        <w:separator/>
      </w:r>
    </w:p>
  </w:footnote>
  <w:footnote w:type="continuationSeparator" w:id="0">
    <w:p w14:paraId="18F38FD1" w14:textId="77777777" w:rsidR="005179B2" w:rsidRDefault="005179B2" w:rsidP="00B36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60" w:type="pct"/>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619"/>
      <w:gridCol w:w="1560"/>
      <w:gridCol w:w="3619"/>
      <w:gridCol w:w="1342"/>
      <w:gridCol w:w="1297"/>
    </w:tblGrid>
    <w:tr w:rsidR="00A131B4" w:rsidRPr="006545B6" w14:paraId="558E7F28" w14:textId="77777777" w:rsidTr="00B56693">
      <w:trPr>
        <w:cantSplit/>
        <w:trHeight w:val="561"/>
      </w:trPr>
      <w:tc>
        <w:tcPr>
          <w:tcW w:w="2619" w:type="dxa"/>
          <w:vMerge w:val="restart"/>
          <w:vAlign w:val="center"/>
        </w:tcPr>
        <w:p w14:paraId="6CA90D82" w14:textId="77777777" w:rsidR="00B368E0" w:rsidRPr="006545B6" w:rsidRDefault="00063F45" w:rsidP="00B368E0">
          <w:pPr>
            <w:jc w:val="center"/>
            <w:rPr>
              <w:sz w:val="20"/>
              <w:szCs w:val="20"/>
            </w:rPr>
          </w:pPr>
          <w:r w:rsidRPr="0099697F">
            <w:rPr>
              <w:noProof/>
              <w:sz w:val="20"/>
              <w:szCs w:val="20"/>
            </w:rPr>
            <w:drawing>
              <wp:inline distT="0" distB="0" distL="0" distR="0" wp14:anchorId="319740FC" wp14:editId="657C8516">
                <wp:extent cx="819150" cy="815230"/>
                <wp:effectExtent l="0" t="0" r="0" b="4445"/>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35124" cy="831127"/>
                        </a:xfrm>
                        <a:prstGeom prst="rect">
                          <a:avLst/>
                        </a:prstGeom>
                      </pic:spPr>
                    </pic:pic>
                  </a:graphicData>
                </a:graphic>
              </wp:inline>
            </w:drawing>
          </w:r>
        </w:p>
      </w:tc>
      <w:tc>
        <w:tcPr>
          <w:tcW w:w="1560" w:type="dxa"/>
          <w:shd w:val="clear" w:color="auto" w:fill="FFFFFF"/>
          <w:vAlign w:val="center"/>
        </w:tcPr>
        <w:p w14:paraId="2C783734" w14:textId="77777777" w:rsidR="00B368E0" w:rsidRPr="003D37D3" w:rsidRDefault="00B368E0" w:rsidP="00B368E0">
          <w:pPr>
            <w:pStyle w:val="Encabezado"/>
            <w:tabs>
              <w:tab w:val="left" w:pos="497"/>
              <w:tab w:val="left" w:pos="1490"/>
            </w:tabs>
            <w:jc w:val="center"/>
            <w:rPr>
              <w:b/>
              <w:sz w:val="20"/>
            </w:rPr>
          </w:pPr>
          <w:r w:rsidRPr="003D37D3">
            <w:rPr>
              <w:b/>
              <w:sz w:val="20"/>
            </w:rPr>
            <w:t>PROCESO</w:t>
          </w:r>
        </w:p>
      </w:tc>
      <w:tc>
        <w:tcPr>
          <w:tcW w:w="3619" w:type="dxa"/>
          <w:shd w:val="clear" w:color="auto" w:fill="FFFFFF"/>
          <w:vAlign w:val="center"/>
        </w:tcPr>
        <w:p w14:paraId="1AEA8CDA" w14:textId="77777777" w:rsidR="00B368E0" w:rsidRPr="00A131B4" w:rsidRDefault="00BC63CB" w:rsidP="00EE06CF">
          <w:pPr>
            <w:pStyle w:val="Encabezado"/>
            <w:tabs>
              <w:tab w:val="left" w:pos="497"/>
              <w:tab w:val="left" w:pos="1490"/>
            </w:tabs>
            <w:jc w:val="center"/>
            <w:rPr>
              <w:b/>
              <w:color w:val="808080" w:themeColor="background1" w:themeShade="80"/>
              <w:sz w:val="20"/>
            </w:rPr>
          </w:pPr>
          <w:r>
            <w:rPr>
              <w:b/>
              <w:color w:val="808080" w:themeColor="background1" w:themeShade="80"/>
              <w:sz w:val="20"/>
            </w:rPr>
            <w:t>GESTIÓN DEL CONOCIMIENTO Y LA INNOVACIÓN</w:t>
          </w:r>
        </w:p>
      </w:tc>
      <w:tc>
        <w:tcPr>
          <w:tcW w:w="1342" w:type="dxa"/>
          <w:shd w:val="clear" w:color="auto" w:fill="FFFFFF"/>
          <w:vAlign w:val="center"/>
        </w:tcPr>
        <w:p w14:paraId="332A3B32" w14:textId="77777777" w:rsidR="00B368E0" w:rsidRPr="003D37D3" w:rsidRDefault="00253DFF" w:rsidP="00B368E0">
          <w:pPr>
            <w:pStyle w:val="Encabezado"/>
            <w:jc w:val="center"/>
            <w:rPr>
              <w:b/>
              <w:sz w:val="20"/>
            </w:rPr>
          </w:pPr>
          <w:r>
            <w:rPr>
              <w:b/>
              <w:sz w:val="20"/>
            </w:rPr>
            <w:t>VERSIÓ</w:t>
          </w:r>
          <w:r w:rsidR="00B368E0" w:rsidRPr="003D37D3">
            <w:rPr>
              <w:b/>
              <w:sz w:val="20"/>
            </w:rPr>
            <w:t>N</w:t>
          </w:r>
        </w:p>
      </w:tc>
      <w:tc>
        <w:tcPr>
          <w:tcW w:w="1297" w:type="dxa"/>
          <w:shd w:val="clear" w:color="auto" w:fill="FFFFFF"/>
          <w:vAlign w:val="center"/>
        </w:tcPr>
        <w:p w14:paraId="762DC93F" w14:textId="1839B321" w:rsidR="00B368E0" w:rsidRPr="003D37D3" w:rsidRDefault="00B031FD" w:rsidP="00B368E0">
          <w:pPr>
            <w:pStyle w:val="Encabezado"/>
            <w:jc w:val="center"/>
            <w:rPr>
              <w:b/>
              <w:sz w:val="20"/>
            </w:rPr>
          </w:pPr>
          <w:r>
            <w:rPr>
              <w:b/>
              <w:sz w:val="20"/>
            </w:rPr>
            <w:t>02</w:t>
          </w:r>
        </w:p>
      </w:tc>
    </w:tr>
    <w:tr w:rsidR="00BC63CB" w:rsidRPr="006545B6" w14:paraId="2171132F" w14:textId="77777777" w:rsidTr="00B56693">
      <w:trPr>
        <w:cantSplit/>
        <w:trHeight w:val="271"/>
      </w:trPr>
      <w:tc>
        <w:tcPr>
          <w:tcW w:w="2619" w:type="dxa"/>
          <w:vMerge/>
        </w:tcPr>
        <w:p w14:paraId="56B0F261" w14:textId="77777777" w:rsidR="00BC63CB" w:rsidRPr="006545B6" w:rsidRDefault="00BC63CB" w:rsidP="00BC63CB">
          <w:pPr>
            <w:jc w:val="both"/>
            <w:rPr>
              <w:sz w:val="20"/>
              <w:szCs w:val="20"/>
            </w:rPr>
          </w:pPr>
        </w:p>
      </w:tc>
      <w:tc>
        <w:tcPr>
          <w:tcW w:w="1560" w:type="dxa"/>
          <w:vMerge w:val="restart"/>
          <w:shd w:val="clear" w:color="auto" w:fill="FFFFFF"/>
          <w:vAlign w:val="center"/>
        </w:tcPr>
        <w:p w14:paraId="5D4F4CB4" w14:textId="77777777" w:rsidR="00BC63CB" w:rsidRPr="003D37D3" w:rsidRDefault="00BC63CB" w:rsidP="00BC63CB">
          <w:pPr>
            <w:jc w:val="center"/>
            <w:rPr>
              <w:b/>
              <w:sz w:val="20"/>
            </w:rPr>
          </w:pPr>
          <w:r>
            <w:rPr>
              <w:b/>
              <w:sz w:val="20"/>
            </w:rPr>
            <w:t>GUÍA</w:t>
          </w:r>
        </w:p>
      </w:tc>
      <w:tc>
        <w:tcPr>
          <w:tcW w:w="3619" w:type="dxa"/>
          <w:vMerge w:val="restart"/>
          <w:shd w:val="clear" w:color="auto" w:fill="FFFFFF"/>
          <w:vAlign w:val="center"/>
        </w:tcPr>
        <w:p w14:paraId="463E6A96" w14:textId="77777777" w:rsidR="00BC63CB" w:rsidRPr="00A131B4" w:rsidRDefault="00BC63CB" w:rsidP="00BC63CB">
          <w:pPr>
            <w:jc w:val="center"/>
            <w:rPr>
              <w:b/>
              <w:color w:val="808080" w:themeColor="background1" w:themeShade="80"/>
              <w:sz w:val="20"/>
            </w:rPr>
          </w:pPr>
          <w:r>
            <w:rPr>
              <w:b/>
              <w:bCs/>
              <w:color w:val="595959"/>
              <w:sz w:val="16"/>
              <w:szCs w:val="16"/>
            </w:rPr>
            <w:t>PLANEACIÓN, ESTRUCTURACIÓN Y EJECUCIÓN DEL LABORATORIO DE INNOVACIÓN PARA LA PAZ</w:t>
          </w:r>
        </w:p>
      </w:tc>
      <w:tc>
        <w:tcPr>
          <w:tcW w:w="1342" w:type="dxa"/>
          <w:shd w:val="clear" w:color="auto" w:fill="FFFFFF"/>
          <w:vAlign w:val="center"/>
        </w:tcPr>
        <w:p w14:paraId="638BC41F" w14:textId="77777777" w:rsidR="00BC63CB" w:rsidRPr="003D37D3" w:rsidRDefault="00BC63CB" w:rsidP="00BC63CB">
          <w:pPr>
            <w:pStyle w:val="Encabezado"/>
            <w:jc w:val="center"/>
            <w:rPr>
              <w:b/>
              <w:snapToGrid w:val="0"/>
              <w:sz w:val="20"/>
            </w:rPr>
          </w:pPr>
          <w:r w:rsidRPr="003D37D3">
            <w:rPr>
              <w:b/>
              <w:snapToGrid w:val="0"/>
              <w:sz w:val="20"/>
            </w:rPr>
            <w:t>PÁGINA</w:t>
          </w:r>
        </w:p>
      </w:tc>
      <w:tc>
        <w:tcPr>
          <w:tcW w:w="1297" w:type="dxa"/>
          <w:shd w:val="clear" w:color="auto" w:fill="FFFFFF"/>
          <w:vAlign w:val="center"/>
        </w:tcPr>
        <w:p w14:paraId="03EFCBFB" w14:textId="77777777" w:rsidR="00BC63CB" w:rsidRPr="003D37D3" w:rsidRDefault="00BC63CB" w:rsidP="00BC63CB">
          <w:pPr>
            <w:jc w:val="center"/>
            <w:rPr>
              <w:sz w:val="20"/>
            </w:rPr>
          </w:pPr>
          <w:r w:rsidRPr="003D37D3">
            <w:rPr>
              <w:b/>
              <w:bCs/>
              <w:snapToGrid w:val="0"/>
              <w:sz w:val="20"/>
            </w:rPr>
            <w:fldChar w:fldCharType="begin"/>
          </w:r>
          <w:r w:rsidRPr="003D37D3">
            <w:rPr>
              <w:b/>
              <w:bCs/>
              <w:snapToGrid w:val="0"/>
              <w:sz w:val="20"/>
            </w:rPr>
            <w:instrText xml:space="preserve"> PAGE </w:instrText>
          </w:r>
          <w:r w:rsidRPr="003D37D3">
            <w:rPr>
              <w:b/>
              <w:bCs/>
              <w:snapToGrid w:val="0"/>
              <w:sz w:val="20"/>
            </w:rPr>
            <w:fldChar w:fldCharType="separate"/>
          </w:r>
          <w:r>
            <w:rPr>
              <w:b/>
              <w:bCs/>
              <w:noProof/>
              <w:snapToGrid w:val="0"/>
              <w:sz w:val="20"/>
            </w:rPr>
            <w:t>2</w:t>
          </w:r>
          <w:r w:rsidRPr="003D37D3">
            <w:rPr>
              <w:b/>
              <w:bCs/>
              <w:snapToGrid w:val="0"/>
              <w:sz w:val="20"/>
            </w:rPr>
            <w:fldChar w:fldCharType="end"/>
          </w:r>
          <w:r w:rsidRPr="003D37D3">
            <w:rPr>
              <w:b/>
              <w:bCs/>
              <w:snapToGrid w:val="0"/>
              <w:sz w:val="20"/>
            </w:rPr>
            <w:t xml:space="preserve"> de </w:t>
          </w:r>
          <w:r w:rsidRPr="003D37D3">
            <w:rPr>
              <w:b/>
              <w:bCs/>
              <w:snapToGrid w:val="0"/>
              <w:sz w:val="20"/>
            </w:rPr>
            <w:fldChar w:fldCharType="begin"/>
          </w:r>
          <w:r w:rsidRPr="003D37D3">
            <w:rPr>
              <w:b/>
              <w:bCs/>
              <w:snapToGrid w:val="0"/>
              <w:sz w:val="20"/>
            </w:rPr>
            <w:instrText xml:space="preserve"> NUMPAGES  </w:instrText>
          </w:r>
          <w:r w:rsidRPr="003D37D3">
            <w:rPr>
              <w:b/>
              <w:bCs/>
              <w:snapToGrid w:val="0"/>
              <w:sz w:val="20"/>
            </w:rPr>
            <w:fldChar w:fldCharType="separate"/>
          </w:r>
          <w:r>
            <w:rPr>
              <w:b/>
              <w:bCs/>
              <w:noProof/>
              <w:snapToGrid w:val="0"/>
              <w:sz w:val="20"/>
            </w:rPr>
            <w:t>2</w:t>
          </w:r>
          <w:r w:rsidRPr="003D37D3">
            <w:rPr>
              <w:b/>
              <w:bCs/>
              <w:snapToGrid w:val="0"/>
              <w:sz w:val="20"/>
            </w:rPr>
            <w:fldChar w:fldCharType="end"/>
          </w:r>
        </w:p>
      </w:tc>
    </w:tr>
    <w:tr w:rsidR="00BC63CB" w:rsidRPr="006545B6" w14:paraId="34332703" w14:textId="77777777" w:rsidTr="00B56693">
      <w:trPr>
        <w:cantSplit/>
        <w:trHeight w:val="409"/>
      </w:trPr>
      <w:tc>
        <w:tcPr>
          <w:tcW w:w="2619" w:type="dxa"/>
          <w:vMerge/>
        </w:tcPr>
        <w:p w14:paraId="09F9B1FE" w14:textId="77777777" w:rsidR="00BC63CB" w:rsidRPr="006545B6" w:rsidRDefault="00BC63CB" w:rsidP="00BC63CB">
          <w:pPr>
            <w:jc w:val="both"/>
            <w:rPr>
              <w:sz w:val="20"/>
              <w:szCs w:val="20"/>
            </w:rPr>
          </w:pPr>
        </w:p>
      </w:tc>
      <w:tc>
        <w:tcPr>
          <w:tcW w:w="1560" w:type="dxa"/>
          <w:vMerge/>
          <w:shd w:val="clear" w:color="auto" w:fill="FFFFFF"/>
        </w:tcPr>
        <w:p w14:paraId="4B2E0E6D" w14:textId="77777777" w:rsidR="00BC63CB" w:rsidRPr="003D37D3" w:rsidRDefault="00BC63CB" w:rsidP="00BC63CB">
          <w:pPr>
            <w:jc w:val="center"/>
            <w:rPr>
              <w:b/>
              <w:sz w:val="20"/>
            </w:rPr>
          </w:pPr>
        </w:p>
      </w:tc>
      <w:tc>
        <w:tcPr>
          <w:tcW w:w="3619" w:type="dxa"/>
          <w:vMerge/>
          <w:shd w:val="clear" w:color="auto" w:fill="FFFFFF"/>
        </w:tcPr>
        <w:p w14:paraId="40EC4B6E" w14:textId="77777777" w:rsidR="00BC63CB" w:rsidRPr="003D37D3" w:rsidRDefault="00BC63CB" w:rsidP="00BC63CB">
          <w:pPr>
            <w:pStyle w:val="Encabezado"/>
            <w:tabs>
              <w:tab w:val="left" w:pos="497"/>
              <w:tab w:val="left" w:pos="1490"/>
            </w:tabs>
            <w:jc w:val="center"/>
            <w:rPr>
              <w:sz w:val="20"/>
            </w:rPr>
          </w:pPr>
        </w:p>
      </w:tc>
      <w:tc>
        <w:tcPr>
          <w:tcW w:w="1342" w:type="dxa"/>
          <w:shd w:val="clear" w:color="auto" w:fill="FFFFFF"/>
          <w:vAlign w:val="center"/>
        </w:tcPr>
        <w:p w14:paraId="4416A103" w14:textId="77777777" w:rsidR="00BC63CB" w:rsidRPr="003D37D3" w:rsidRDefault="00BC63CB" w:rsidP="00BC63CB">
          <w:pPr>
            <w:pStyle w:val="Encabezado"/>
            <w:jc w:val="center"/>
            <w:rPr>
              <w:b/>
              <w:sz w:val="20"/>
            </w:rPr>
          </w:pPr>
          <w:r>
            <w:rPr>
              <w:b/>
              <w:sz w:val="20"/>
            </w:rPr>
            <w:t xml:space="preserve">FECHA </w:t>
          </w:r>
          <w:r w:rsidRPr="003D37D3">
            <w:rPr>
              <w:b/>
              <w:sz w:val="20"/>
            </w:rPr>
            <w:t>VIGENCIA</w:t>
          </w:r>
        </w:p>
      </w:tc>
      <w:tc>
        <w:tcPr>
          <w:tcW w:w="1297" w:type="dxa"/>
          <w:shd w:val="clear" w:color="auto" w:fill="FFFFFF"/>
          <w:vAlign w:val="center"/>
        </w:tcPr>
        <w:p w14:paraId="332BD911" w14:textId="3FC6248D" w:rsidR="00BC63CB" w:rsidRPr="003D37D3" w:rsidRDefault="00000BFE" w:rsidP="00BC63CB">
          <w:pPr>
            <w:pStyle w:val="Encabezado"/>
            <w:jc w:val="center"/>
            <w:rPr>
              <w:b/>
              <w:sz w:val="20"/>
            </w:rPr>
          </w:pPr>
          <w:r>
            <w:rPr>
              <w:b/>
              <w:sz w:val="20"/>
            </w:rPr>
            <w:t>16/10/2026</w:t>
          </w:r>
        </w:p>
      </w:tc>
    </w:tr>
  </w:tbl>
  <w:p w14:paraId="296C5CA8" w14:textId="77777777" w:rsidR="00FF3CDB" w:rsidRPr="00D46726" w:rsidRDefault="00FF3CDB" w:rsidP="00D46726">
    <w:pPr>
      <w:rPr>
        <w:color w:val="595959" w:themeColor="text1" w:themeTint="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19C3"/>
    <w:multiLevelType w:val="multilevel"/>
    <w:tmpl w:val="DDA6E07E"/>
    <w:lvl w:ilvl="0">
      <w:start w:val="1"/>
      <w:numFmt w:val="decimal"/>
      <w:lvlText w:val="%1."/>
      <w:lvlJc w:val="left"/>
      <w:pPr>
        <w:ind w:left="394" w:hanging="360"/>
      </w:pPr>
      <w:rPr>
        <w:rFonts w:hint="default"/>
      </w:rPr>
    </w:lvl>
    <w:lvl w:ilvl="1">
      <w:start w:val="1"/>
      <w:numFmt w:val="decimal"/>
      <w:isLgl/>
      <w:lvlText w:val="%1.%2"/>
      <w:lvlJc w:val="left"/>
      <w:pPr>
        <w:ind w:left="1495" w:hanging="360"/>
      </w:pPr>
      <w:rPr>
        <w:rFonts w:hint="default"/>
        <w:i w:val="0"/>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1" w15:restartNumberingAfterBreak="0">
    <w:nsid w:val="039B713D"/>
    <w:multiLevelType w:val="hybridMultilevel"/>
    <w:tmpl w:val="0108015A"/>
    <w:lvl w:ilvl="0" w:tplc="368C056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455886"/>
    <w:multiLevelType w:val="hybridMultilevel"/>
    <w:tmpl w:val="6A20AD38"/>
    <w:lvl w:ilvl="0" w:tplc="1C5ECAD8">
      <w:start w:val="5"/>
      <w:numFmt w:val="decimal"/>
      <w:lvlText w:val="%1"/>
      <w:lvlJc w:val="left"/>
      <w:pPr>
        <w:ind w:left="720" w:hanging="360"/>
      </w:pPr>
      <w:rPr>
        <w:rFonts w:hint="default"/>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BFC7EB5"/>
    <w:multiLevelType w:val="multilevel"/>
    <w:tmpl w:val="A596109E"/>
    <w:lvl w:ilvl="0">
      <w:start w:val="1"/>
      <w:numFmt w:val="decimal"/>
      <w:lvlText w:val="%1."/>
      <w:lvlJc w:val="left"/>
      <w:pPr>
        <w:ind w:left="394"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4" w15:restartNumberingAfterBreak="0">
    <w:nsid w:val="0CCA5AA5"/>
    <w:multiLevelType w:val="hybridMultilevel"/>
    <w:tmpl w:val="58F29AB0"/>
    <w:lvl w:ilvl="0" w:tplc="C3868124">
      <w:start w:val="1"/>
      <w:numFmt w:val="decimal"/>
      <w:lvlText w:val="%1."/>
      <w:lvlJc w:val="left"/>
      <w:pPr>
        <w:ind w:left="720" w:hanging="360"/>
      </w:pPr>
      <w:rPr>
        <w:rFonts w:hint="default"/>
        <w:color w:val="FFFFFF" w:themeColor="background1"/>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DDC587D"/>
    <w:multiLevelType w:val="multilevel"/>
    <w:tmpl w:val="DDA6E07E"/>
    <w:lvl w:ilvl="0">
      <w:start w:val="1"/>
      <w:numFmt w:val="decimal"/>
      <w:lvlText w:val="%1."/>
      <w:lvlJc w:val="left"/>
      <w:pPr>
        <w:ind w:left="394" w:hanging="360"/>
      </w:pPr>
      <w:rPr>
        <w:rFonts w:hint="default"/>
      </w:rPr>
    </w:lvl>
    <w:lvl w:ilvl="1">
      <w:start w:val="1"/>
      <w:numFmt w:val="decimal"/>
      <w:isLgl/>
      <w:lvlText w:val="%1.%2"/>
      <w:lvlJc w:val="left"/>
      <w:pPr>
        <w:ind w:left="1495" w:hanging="360"/>
      </w:pPr>
      <w:rPr>
        <w:rFonts w:hint="default"/>
        <w:i w:val="0"/>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6" w15:restartNumberingAfterBreak="0">
    <w:nsid w:val="11EE1DB4"/>
    <w:multiLevelType w:val="hybridMultilevel"/>
    <w:tmpl w:val="84BA5FB4"/>
    <w:lvl w:ilvl="0" w:tplc="E7CAB376">
      <w:start w:val="1"/>
      <w:numFmt w:val="decimal"/>
      <w:lvlText w:val="%1."/>
      <w:lvlJc w:val="left"/>
      <w:pPr>
        <w:ind w:left="567" w:hanging="340"/>
      </w:pPr>
    </w:lvl>
    <w:lvl w:ilvl="1" w:tplc="39EC78FC">
      <w:numFmt w:val="decimal"/>
      <w:lvlText w:val=""/>
      <w:lvlJc w:val="left"/>
    </w:lvl>
    <w:lvl w:ilvl="2" w:tplc="E2127EE2">
      <w:numFmt w:val="decimal"/>
      <w:lvlText w:val=""/>
      <w:lvlJc w:val="left"/>
    </w:lvl>
    <w:lvl w:ilvl="3" w:tplc="0DC48D8C">
      <w:numFmt w:val="decimal"/>
      <w:lvlText w:val=""/>
      <w:lvlJc w:val="left"/>
    </w:lvl>
    <w:lvl w:ilvl="4" w:tplc="999A3DB6">
      <w:numFmt w:val="decimal"/>
      <w:lvlText w:val=""/>
      <w:lvlJc w:val="left"/>
    </w:lvl>
    <w:lvl w:ilvl="5" w:tplc="FAAADC6A">
      <w:numFmt w:val="decimal"/>
      <w:lvlText w:val=""/>
      <w:lvlJc w:val="left"/>
    </w:lvl>
    <w:lvl w:ilvl="6" w:tplc="46F6E022">
      <w:numFmt w:val="decimal"/>
      <w:lvlText w:val=""/>
      <w:lvlJc w:val="left"/>
    </w:lvl>
    <w:lvl w:ilvl="7" w:tplc="299C9ED6">
      <w:numFmt w:val="decimal"/>
      <w:lvlText w:val=""/>
      <w:lvlJc w:val="left"/>
    </w:lvl>
    <w:lvl w:ilvl="8" w:tplc="16229926">
      <w:numFmt w:val="decimal"/>
      <w:lvlText w:val=""/>
      <w:lvlJc w:val="left"/>
    </w:lvl>
  </w:abstractNum>
  <w:abstractNum w:abstractNumId="7" w15:restartNumberingAfterBreak="0">
    <w:nsid w:val="13280C9F"/>
    <w:multiLevelType w:val="multilevel"/>
    <w:tmpl w:val="A596109E"/>
    <w:lvl w:ilvl="0">
      <w:start w:val="1"/>
      <w:numFmt w:val="decimal"/>
      <w:lvlText w:val="%1."/>
      <w:lvlJc w:val="left"/>
      <w:pPr>
        <w:ind w:left="1919"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8" w15:restartNumberingAfterBreak="0">
    <w:nsid w:val="13E32CA4"/>
    <w:multiLevelType w:val="multilevel"/>
    <w:tmpl w:val="A596109E"/>
    <w:lvl w:ilvl="0">
      <w:start w:val="1"/>
      <w:numFmt w:val="decimal"/>
      <w:lvlText w:val="%1."/>
      <w:lvlJc w:val="left"/>
      <w:pPr>
        <w:ind w:left="394"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9" w15:restartNumberingAfterBreak="0">
    <w:nsid w:val="149B4106"/>
    <w:multiLevelType w:val="multilevel"/>
    <w:tmpl w:val="A596109E"/>
    <w:lvl w:ilvl="0">
      <w:start w:val="1"/>
      <w:numFmt w:val="decimal"/>
      <w:lvlText w:val="%1."/>
      <w:lvlJc w:val="left"/>
      <w:pPr>
        <w:ind w:left="394"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10" w15:restartNumberingAfterBreak="0">
    <w:nsid w:val="19BE3AB6"/>
    <w:multiLevelType w:val="multilevel"/>
    <w:tmpl w:val="A596109E"/>
    <w:lvl w:ilvl="0">
      <w:start w:val="1"/>
      <w:numFmt w:val="decimal"/>
      <w:lvlText w:val="%1."/>
      <w:lvlJc w:val="left"/>
      <w:pPr>
        <w:ind w:left="394"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11" w15:restartNumberingAfterBreak="0">
    <w:nsid w:val="1A2A6718"/>
    <w:multiLevelType w:val="multilevel"/>
    <w:tmpl w:val="DDA6E07E"/>
    <w:lvl w:ilvl="0">
      <w:start w:val="1"/>
      <w:numFmt w:val="decimal"/>
      <w:lvlText w:val="%1."/>
      <w:lvlJc w:val="left"/>
      <w:pPr>
        <w:ind w:left="394" w:hanging="360"/>
      </w:pPr>
      <w:rPr>
        <w:rFonts w:hint="default"/>
      </w:rPr>
    </w:lvl>
    <w:lvl w:ilvl="1">
      <w:start w:val="1"/>
      <w:numFmt w:val="decimal"/>
      <w:isLgl/>
      <w:lvlText w:val="%1.%2"/>
      <w:lvlJc w:val="left"/>
      <w:pPr>
        <w:ind w:left="1495" w:hanging="360"/>
      </w:pPr>
      <w:rPr>
        <w:rFonts w:hint="default"/>
        <w:i w:val="0"/>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12" w15:restartNumberingAfterBreak="0">
    <w:nsid w:val="1CA34875"/>
    <w:multiLevelType w:val="hybridMultilevel"/>
    <w:tmpl w:val="1A9E6DC0"/>
    <w:lvl w:ilvl="0" w:tplc="B556419C">
      <w:start w:val="1"/>
      <w:numFmt w:val="decimal"/>
      <w:lvlText w:val="%1."/>
      <w:lvlJc w:val="left"/>
      <w:pPr>
        <w:ind w:left="394" w:hanging="360"/>
      </w:pPr>
      <w:rPr>
        <w:rFonts w:hint="default"/>
      </w:rPr>
    </w:lvl>
    <w:lvl w:ilvl="1" w:tplc="240A0019" w:tentative="1">
      <w:start w:val="1"/>
      <w:numFmt w:val="lowerLetter"/>
      <w:lvlText w:val="%2."/>
      <w:lvlJc w:val="left"/>
      <w:pPr>
        <w:ind w:left="1114" w:hanging="360"/>
      </w:pPr>
    </w:lvl>
    <w:lvl w:ilvl="2" w:tplc="240A001B" w:tentative="1">
      <w:start w:val="1"/>
      <w:numFmt w:val="lowerRoman"/>
      <w:lvlText w:val="%3."/>
      <w:lvlJc w:val="right"/>
      <w:pPr>
        <w:ind w:left="1834" w:hanging="180"/>
      </w:pPr>
    </w:lvl>
    <w:lvl w:ilvl="3" w:tplc="240A000F" w:tentative="1">
      <w:start w:val="1"/>
      <w:numFmt w:val="decimal"/>
      <w:lvlText w:val="%4."/>
      <w:lvlJc w:val="left"/>
      <w:pPr>
        <w:ind w:left="2554" w:hanging="360"/>
      </w:pPr>
    </w:lvl>
    <w:lvl w:ilvl="4" w:tplc="240A0019" w:tentative="1">
      <w:start w:val="1"/>
      <w:numFmt w:val="lowerLetter"/>
      <w:lvlText w:val="%5."/>
      <w:lvlJc w:val="left"/>
      <w:pPr>
        <w:ind w:left="3274" w:hanging="360"/>
      </w:pPr>
    </w:lvl>
    <w:lvl w:ilvl="5" w:tplc="240A001B" w:tentative="1">
      <w:start w:val="1"/>
      <w:numFmt w:val="lowerRoman"/>
      <w:lvlText w:val="%6."/>
      <w:lvlJc w:val="right"/>
      <w:pPr>
        <w:ind w:left="3994" w:hanging="180"/>
      </w:pPr>
    </w:lvl>
    <w:lvl w:ilvl="6" w:tplc="240A000F" w:tentative="1">
      <w:start w:val="1"/>
      <w:numFmt w:val="decimal"/>
      <w:lvlText w:val="%7."/>
      <w:lvlJc w:val="left"/>
      <w:pPr>
        <w:ind w:left="4714" w:hanging="360"/>
      </w:pPr>
    </w:lvl>
    <w:lvl w:ilvl="7" w:tplc="240A0019" w:tentative="1">
      <w:start w:val="1"/>
      <w:numFmt w:val="lowerLetter"/>
      <w:lvlText w:val="%8."/>
      <w:lvlJc w:val="left"/>
      <w:pPr>
        <w:ind w:left="5434" w:hanging="360"/>
      </w:pPr>
    </w:lvl>
    <w:lvl w:ilvl="8" w:tplc="240A001B" w:tentative="1">
      <w:start w:val="1"/>
      <w:numFmt w:val="lowerRoman"/>
      <w:lvlText w:val="%9."/>
      <w:lvlJc w:val="right"/>
      <w:pPr>
        <w:ind w:left="6154" w:hanging="180"/>
      </w:pPr>
    </w:lvl>
  </w:abstractNum>
  <w:abstractNum w:abstractNumId="13" w15:restartNumberingAfterBreak="0">
    <w:nsid w:val="24AC0CED"/>
    <w:multiLevelType w:val="multilevel"/>
    <w:tmpl w:val="DDA6E07E"/>
    <w:lvl w:ilvl="0">
      <w:start w:val="1"/>
      <w:numFmt w:val="decimal"/>
      <w:lvlText w:val="%1."/>
      <w:lvlJc w:val="left"/>
      <w:pPr>
        <w:ind w:left="394" w:hanging="360"/>
      </w:pPr>
      <w:rPr>
        <w:rFonts w:hint="default"/>
      </w:rPr>
    </w:lvl>
    <w:lvl w:ilvl="1">
      <w:start w:val="1"/>
      <w:numFmt w:val="decimal"/>
      <w:isLgl/>
      <w:lvlText w:val="%1.%2"/>
      <w:lvlJc w:val="left"/>
      <w:pPr>
        <w:ind w:left="1495" w:hanging="360"/>
      </w:pPr>
      <w:rPr>
        <w:rFonts w:hint="default"/>
        <w:i w:val="0"/>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14" w15:restartNumberingAfterBreak="0">
    <w:nsid w:val="27A93D47"/>
    <w:multiLevelType w:val="multilevel"/>
    <w:tmpl w:val="AFDC10B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873B03"/>
    <w:multiLevelType w:val="hybridMultilevel"/>
    <w:tmpl w:val="236C43DC"/>
    <w:lvl w:ilvl="0" w:tplc="BF1E9DEA">
      <w:start w:val="1"/>
      <w:numFmt w:val="lowerLetter"/>
      <w:lvlText w:val="%1)"/>
      <w:lvlJc w:val="left"/>
      <w:pPr>
        <w:ind w:left="567" w:hanging="340"/>
      </w:pPr>
    </w:lvl>
    <w:lvl w:ilvl="1" w:tplc="9AD8B81E">
      <w:numFmt w:val="decimal"/>
      <w:lvlText w:val=""/>
      <w:lvlJc w:val="left"/>
    </w:lvl>
    <w:lvl w:ilvl="2" w:tplc="ED0C6390">
      <w:numFmt w:val="decimal"/>
      <w:lvlText w:val=""/>
      <w:lvlJc w:val="left"/>
    </w:lvl>
    <w:lvl w:ilvl="3" w:tplc="0C8EE9F2">
      <w:numFmt w:val="decimal"/>
      <w:lvlText w:val=""/>
      <w:lvlJc w:val="left"/>
    </w:lvl>
    <w:lvl w:ilvl="4" w:tplc="9B9C16C6">
      <w:numFmt w:val="decimal"/>
      <w:lvlText w:val=""/>
      <w:lvlJc w:val="left"/>
    </w:lvl>
    <w:lvl w:ilvl="5" w:tplc="337695A8">
      <w:numFmt w:val="decimal"/>
      <w:lvlText w:val=""/>
      <w:lvlJc w:val="left"/>
    </w:lvl>
    <w:lvl w:ilvl="6" w:tplc="B5B0D0C8">
      <w:numFmt w:val="decimal"/>
      <w:lvlText w:val=""/>
      <w:lvlJc w:val="left"/>
    </w:lvl>
    <w:lvl w:ilvl="7" w:tplc="32AA05A0">
      <w:numFmt w:val="decimal"/>
      <w:lvlText w:val=""/>
      <w:lvlJc w:val="left"/>
    </w:lvl>
    <w:lvl w:ilvl="8" w:tplc="0BB8093C">
      <w:numFmt w:val="decimal"/>
      <w:lvlText w:val=""/>
      <w:lvlJc w:val="left"/>
    </w:lvl>
  </w:abstractNum>
  <w:abstractNum w:abstractNumId="16" w15:restartNumberingAfterBreak="0">
    <w:nsid w:val="33D10B68"/>
    <w:multiLevelType w:val="multilevel"/>
    <w:tmpl w:val="7A28E928"/>
    <w:lvl w:ilvl="0">
      <w:start w:val="1"/>
      <w:numFmt w:val="decimal"/>
      <w:lvlText w:val="%1."/>
      <w:lvlJc w:val="left"/>
      <w:pPr>
        <w:ind w:left="720" w:hanging="360"/>
      </w:pPr>
      <w:rPr>
        <w:rFonts w:hint="default"/>
        <w:b/>
        <w:sz w:val="21"/>
        <w:szCs w:val="21"/>
      </w:rPr>
    </w:lvl>
    <w:lvl w:ilvl="1">
      <w:start w:val="1"/>
      <w:numFmt w:val="decimal"/>
      <w:isLgl/>
      <w:lvlText w:val="%1.%2"/>
      <w:lvlJc w:val="left"/>
      <w:pPr>
        <w:ind w:left="1080" w:hanging="360"/>
      </w:pPr>
      <w:rPr>
        <w:rFonts w:hint="default"/>
        <w:b/>
        <w:sz w:val="21"/>
        <w:szCs w:val="21"/>
      </w:rPr>
    </w:lvl>
    <w:lvl w:ilvl="2">
      <w:start w:val="1"/>
      <w:numFmt w:val="decimal"/>
      <w:isLgl/>
      <w:lvlText w:val="%1.%2.%3"/>
      <w:lvlJc w:val="left"/>
      <w:pPr>
        <w:ind w:left="1800" w:hanging="720"/>
      </w:pPr>
      <w:rPr>
        <w:rFonts w:hint="default"/>
        <w:b/>
        <w:sz w:val="21"/>
        <w:szCs w:val="21"/>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83346C8"/>
    <w:multiLevelType w:val="multilevel"/>
    <w:tmpl w:val="AFDC10B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E947626"/>
    <w:multiLevelType w:val="multilevel"/>
    <w:tmpl w:val="A596109E"/>
    <w:lvl w:ilvl="0">
      <w:start w:val="1"/>
      <w:numFmt w:val="decimal"/>
      <w:lvlText w:val="%1."/>
      <w:lvlJc w:val="left"/>
      <w:pPr>
        <w:ind w:left="1919"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19" w15:restartNumberingAfterBreak="0">
    <w:nsid w:val="44BA46B7"/>
    <w:multiLevelType w:val="multilevel"/>
    <w:tmpl w:val="A596109E"/>
    <w:lvl w:ilvl="0">
      <w:start w:val="1"/>
      <w:numFmt w:val="decimal"/>
      <w:lvlText w:val="%1."/>
      <w:lvlJc w:val="left"/>
      <w:pPr>
        <w:ind w:left="1919"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20" w15:restartNumberingAfterBreak="0">
    <w:nsid w:val="46974741"/>
    <w:multiLevelType w:val="multilevel"/>
    <w:tmpl w:val="A596109E"/>
    <w:lvl w:ilvl="0">
      <w:start w:val="1"/>
      <w:numFmt w:val="decimal"/>
      <w:lvlText w:val="%1."/>
      <w:lvlJc w:val="left"/>
      <w:pPr>
        <w:ind w:left="1919"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21" w15:restartNumberingAfterBreak="0">
    <w:nsid w:val="4D725043"/>
    <w:multiLevelType w:val="hybridMultilevel"/>
    <w:tmpl w:val="BA76B086"/>
    <w:lvl w:ilvl="0" w:tplc="D7F8F872">
      <w:start w:val="6"/>
      <w:numFmt w:val="decimal"/>
      <w:lvlText w:val="%1."/>
      <w:lvlJc w:val="left"/>
      <w:pPr>
        <w:ind w:left="1919" w:hanging="360"/>
      </w:pPr>
      <w:rPr>
        <w:rFonts w:hint="default"/>
      </w:rPr>
    </w:lvl>
    <w:lvl w:ilvl="1" w:tplc="240A0019" w:tentative="1">
      <w:start w:val="1"/>
      <w:numFmt w:val="lowerLetter"/>
      <w:lvlText w:val="%2."/>
      <w:lvlJc w:val="left"/>
      <w:pPr>
        <w:ind w:left="2639" w:hanging="360"/>
      </w:pPr>
    </w:lvl>
    <w:lvl w:ilvl="2" w:tplc="240A001B" w:tentative="1">
      <w:start w:val="1"/>
      <w:numFmt w:val="lowerRoman"/>
      <w:lvlText w:val="%3."/>
      <w:lvlJc w:val="right"/>
      <w:pPr>
        <w:ind w:left="3359" w:hanging="180"/>
      </w:pPr>
    </w:lvl>
    <w:lvl w:ilvl="3" w:tplc="240A000F" w:tentative="1">
      <w:start w:val="1"/>
      <w:numFmt w:val="decimal"/>
      <w:lvlText w:val="%4."/>
      <w:lvlJc w:val="left"/>
      <w:pPr>
        <w:ind w:left="4079" w:hanging="360"/>
      </w:pPr>
    </w:lvl>
    <w:lvl w:ilvl="4" w:tplc="240A0019" w:tentative="1">
      <w:start w:val="1"/>
      <w:numFmt w:val="lowerLetter"/>
      <w:lvlText w:val="%5."/>
      <w:lvlJc w:val="left"/>
      <w:pPr>
        <w:ind w:left="4799" w:hanging="360"/>
      </w:pPr>
    </w:lvl>
    <w:lvl w:ilvl="5" w:tplc="240A001B" w:tentative="1">
      <w:start w:val="1"/>
      <w:numFmt w:val="lowerRoman"/>
      <w:lvlText w:val="%6."/>
      <w:lvlJc w:val="right"/>
      <w:pPr>
        <w:ind w:left="5519" w:hanging="180"/>
      </w:pPr>
    </w:lvl>
    <w:lvl w:ilvl="6" w:tplc="240A000F" w:tentative="1">
      <w:start w:val="1"/>
      <w:numFmt w:val="decimal"/>
      <w:lvlText w:val="%7."/>
      <w:lvlJc w:val="left"/>
      <w:pPr>
        <w:ind w:left="6239" w:hanging="360"/>
      </w:pPr>
    </w:lvl>
    <w:lvl w:ilvl="7" w:tplc="240A0019" w:tentative="1">
      <w:start w:val="1"/>
      <w:numFmt w:val="lowerLetter"/>
      <w:lvlText w:val="%8."/>
      <w:lvlJc w:val="left"/>
      <w:pPr>
        <w:ind w:left="6959" w:hanging="360"/>
      </w:pPr>
    </w:lvl>
    <w:lvl w:ilvl="8" w:tplc="240A001B" w:tentative="1">
      <w:start w:val="1"/>
      <w:numFmt w:val="lowerRoman"/>
      <w:lvlText w:val="%9."/>
      <w:lvlJc w:val="right"/>
      <w:pPr>
        <w:ind w:left="7679" w:hanging="180"/>
      </w:pPr>
    </w:lvl>
  </w:abstractNum>
  <w:abstractNum w:abstractNumId="22" w15:restartNumberingAfterBreak="0">
    <w:nsid w:val="4DE7583C"/>
    <w:multiLevelType w:val="multilevel"/>
    <w:tmpl w:val="AFDC10B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71A59FA"/>
    <w:multiLevelType w:val="multilevel"/>
    <w:tmpl w:val="A596109E"/>
    <w:lvl w:ilvl="0">
      <w:start w:val="1"/>
      <w:numFmt w:val="decimal"/>
      <w:lvlText w:val="%1."/>
      <w:lvlJc w:val="left"/>
      <w:pPr>
        <w:ind w:left="394"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24" w15:restartNumberingAfterBreak="0">
    <w:nsid w:val="5AB22FF5"/>
    <w:multiLevelType w:val="hybridMultilevel"/>
    <w:tmpl w:val="9A68286C"/>
    <w:lvl w:ilvl="0" w:tplc="3364EA6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B2616CB"/>
    <w:multiLevelType w:val="multilevel"/>
    <w:tmpl w:val="A596109E"/>
    <w:lvl w:ilvl="0">
      <w:start w:val="1"/>
      <w:numFmt w:val="decimal"/>
      <w:lvlText w:val="%1."/>
      <w:lvlJc w:val="left"/>
      <w:pPr>
        <w:ind w:left="1919" w:hanging="360"/>
      </w:pPr>
      <w:rPr>
        <w:rFonts w:hint="default"/>
      </w:rPr>
    </w:lvl>
    <w:lvl w:ilvl="1">
      <w:start w:val="1"/>
      <w:numFmt w:val="decimal"/>
      <w:isLgl/>
      <w:lvlText w:val="%1.%2"/>
      <w:lvlJc w:val="left"/>
      <w:pPr>
        <w:ind w:left="1495" w:hanging="360"/>
      </w:pPr>
      <w:rPr>
        <w:rFonts w:hint="default"/>
        <w:b/>
        <w:i w:val="0"/>
        <w:color w:val="auto"/>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26" w15:restartNumberingAfterBreak="0">
    <w:nsid w:val="5DC46902"/>
    <w:multiLevelType w:val="multilevel"/>
    <w:tmpl w:val="69EAC800"/>
    <w:lvl w:ilvl="0">
      <w:start w:val="1"/>
      <w:numFmt w:val="decimal"/>
      <w:lvlText w:val="%1."/>
      <w:lvlJc w:val="left"/>
      <w:pPr>
        <w:ind w:left="786"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7" w15:restartNumberingAfterBreak="0">
    <w:nsid w:val="5F905DB5"/>
    <w:multiLevelType w:val="hybridMultilevel"/>
    <w:tmpl w:val="48D22CD6"/>
    <w:lvl w:ilvl="0" w:tplc="6CE87D6A">
      <w:start w:val="1"/>
      <w:numFmt w:val="bullet"/>
      <w:lvlText w:val="•"/>
      <w:lvlJc w:val="left"/>
      <w:pPr>
        <w:ind w:left="567" w:hanging="284"/>
      </w:pPr>
      <w:rPr>
        <w:rFonts w:ascii="Arial" w:hAnsi="Arial" w:cs="Arial" w:hint="default"/>
      </w:rPr>
    </w:lvl>
    <w:lvl w:ilvl="1" w:tplc="B60C5E82">
      <w:numFmt w:val="decimal"/>
      <w:lvlText w:val=""/>
      <w:lvlJc w:val="left"/>
    </w:lvl>
    <w:lvl w:ilvl="2" w:tplc="04522386">
      <w:numFmt w:val="decimal"/>
      <w:lvlText w:val=""/>
      <w:lvlJc w:val="left"/>
    </w:lvl>
    <w:lvl w:ilvl="3" w:tplc="2AC41E12">
      <w:numFmt w:val="decimal"/>
      <w:lvlText w:val=""/>
      <w:lvlJc w:val="left"/>
    </w:lvl>
    <w:lvl w:ilvl="4" w:tplc="E4D66C3C">
      <w:numFmt w:val="decimal"/>
      <w:lvlText w:val=""/>
      <w:lvlJc w:val="left"/>
    </w:lvl>
    <w:lvl w:ilvl="5" w:tplc="B326571E">
      <w:numFmt w:val="decimal"/>
      <w:lvlText w:val=""/>
      <w:lvlJc w:val="left"/>
    </w:lvl>
    <w:lvl w:ilvl="6" w:tplc="A8487784">
      <w:numFmt w:val="decimal"/>
      <w:lvlText w:val=""/>
      <w:lvlJc w:val="left"/>
    </w:lvl>
    <w:lvl w:ilvl="7" w:tplc="A19C5F74">
      <w:numFmt w:val="decimal"/>
      <w:lvlText w:val=""/>
      <w:lvlJc w:val="left"/>
    </w:lvl>
    <w:lvl w:ilvl="8" w:tplc="4E42C644">
      <w:numFmt w:val="decimal"/>
      <w:lvlText w:val=""/>
      <w:lvlJc w:val="left"/>
    </w:lvl>
  </w:abstractNum>
  <w:abstractNum w:abstractNumId="28" w15:restartNumberingAfterBreak="0">
    <w:nsid w:val="6D5939A2"/>
    <w:multiLevelType w:val="hybridMultilevel"/>
    <w:tmpl w:val="0108015A"/>
    <w:lvl w:ilvl="0" w:tplc="368C056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E8C4DE2"/>
    <w:multiLevelType w:val="multilevel"/>
    <w:tmpl w:val="7E4238C6"/>
    <w:lvl w:ilvl="0">
      <w:start w:val="1"/>
      <w:numFmt w:val="decimal"/>
      <w:lvlText w:val="%1."/>
      <w:lvlJc w:val="left"/>
      <w:pPr>
        <w:ind w:left="360" w:hanging="360"/>
      </w:pPr>
    </w:lvl>
    <w:lvl w:ilvl="1">
      <w:start w:val="1"/>
      <w:numFmt w:val="decimal"/>
      <w:lvlText w:val="%1.%2."/>
      <w:lvlJc w:val="left"/>
      <w:pPr>
        <w:ind w:left="432" w:hanging="432"/>
      </w:pPr>
      <w:rPr>
        <w:b/>
        <w:color w:val="595959" w:themeColor="text1" w:themeTint="A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14164B"/>
    <w:multiLevelType w:val="hybridMultilevel"/>
    <w:tmpl w:val="1A9E6DC0"/>
    <w:lvl w:ilvl="0" w:tplc="B556419C">
      <w:start w:val="1"/>
      <w:numFmt w:val="decimal"/>
      <w:lvlText w:val="%1."/>
      <w:lvlJc w:val="left"/>
      <w:pPr>
        <w:ind w:left="394" w:hanging="360"/>
      </w:pPr>
      <w:rPr>
        <w:rFonts w:hint="default"/>
      </w:rPr>
    </w:lvl>
    <w:lvl w:ilvl="1" w:tplc="240A0019" w:tentative="1">
      <w:start w:val="1"/>
      <w:numFmt w:val="lowerLetter"/>
      <w:lvlText w:val="%2."/>
      <w:lvlJc w:val="left"/>
      <w:pPr>
        <w:ind w:left="1114" w:hanging="360"/>
      </w:pPr>
    </w:lvl>
    <w:lvl w:ilvl="2" w:tplc="240A001B" w:tentative="1">
      <w:start w:val="1"/>
      <w:numFmt w:val="lowerRoman"/>
      <w:lvlText w:val="%3."/>
      <w:lvlJc w:val="right"/>
      <w:pPr>
        <w:ind w:left="1834" w:hanging="180"/>
      </w:pPr>
    </w:lvl>
    <w:lvl w:ilvl="3" w:tplc="240A000F" w:tentative="1">
      <w:start w:val="1"/>
      <w:numFmt w:val="decimal"/>
      <w:lvlText w:val="%4."/>
      <w:lvlJc w:val="left"/>
      <w:pPr>
        <w:ind w:left="2554" w:hanging="360"/>
      </w:pPr>
    </w:lvl>
    <w:lvl w:ilvl="4" w:tplc="240A0019" w:tentative="1">
      <w:start w:val="1"/>
      <w:numFmt w:val="lowerLetter"/>
      <w:lvlText w:val="%5."/>
      <w:lvlJc w:val="left"/>
      <w:pPr>
        <w:ind w:left="3274" w:hanging="360"/>
      </w:pPr>
    </w:lvl>
    <w:lvl w:ilvl="5" w:tplc="240A001B" w:tentative="1">
      <w:start w:val="1"/>
      <w:numFmt w:val="lowerRoman"/>
      <w:lvlText w:val="%6."/>
      <w:lvlJc w:val="right"/>
      <w:pPr>
        <w:ind w:left="3994" w:hanging="180"/>
      </w:pPr>
    </w:lvl>
    <w:lvl w:ilvl="6" w:tplc="240A000F" w:tentative="1">
      <w:start w:val="1"/>
      <w:numFmt w:val="decimal"/>
      <w:lvlText w:val="%7."/>
      <w:lvlJc w:val="left"/>
      <w:pPr>
        <w:ind w:left="4714" w:hanging="360"/>
      </w:pPr>
    </w:lvl>
    <w:lvl w:ilvl="7" w:tplc="240A0019" w:tentative="1">
      <w:start w:val="1"/>
      <w:numFmt w:val="lowerLetter"/>
      <w:lvlText w:val="%8."/>
      <w:lvlJc w:val="left"/>
      <w:pPr>
        <w:ind w:left="5434" w:hanging="360"/>
      </w:pPr>
    </w:lvl>
    <w:lvl w:ilvl="8" w:tplc="240A001B" w:tentative="1">
      <w:start w:val="1"/>
      <w:numFmt w:val="lowerRoman"/>
      <w:lvlText w:val="%9."/>
      <w:lvlJc w:val="right"/>
      <w:pPr>
        <w:ind w:left="6154" w:hanging="180"/>
      </w:pPr>
    </w:lvl>
  </w:abstractNum>
  <w:abstractNum w:abstractNumId="31" w15:restartNumberingAfterBreak="0">
    <w:nsid w:val="73DB7A8A"/>
    <w:multiLevelType w:val="multilevel"/>
    <w:tmpl w:val="021665EE"/>
    <w:lvl w:ilvl="0">
      <w:start w:val="9"/>
      <w:numFmt w:val="decimal"/>
      <w:lvlText w:val="%1."/>
      <w:lvlJc w:val="left"/>
      <w:pPr>
        <w:ind w:left="2279" w:hanging="360"/>
      </w:pPr>
      <w:rPr>
        <w:rFonts w:hint="default"/>
      </w:rPr>
    </w:lvl>
    <w:lvl w:ilvl="1">
      <w:start w:val="4"/>
      <w:numFmt w:val="decimal"/>
      <w:isLgl/>
      <w:lvlText w:val="%1.%2"/>
      <w:lvlJc w:val="left"/>
      <w:pPr>
        <w:ind w:left="2291" w:hanging="372"/>
      </w:pPr>
      <w:rPr>
        <w:rFonts w:hint="default"/>
      </w:rPr>
    </w:lvl>
    <w:lvl w:ilvl="2">
      <w:start w:val="1"/>
      <w:numFmt w:val="decimal"/>
      <w:isLgl/>
      <w:lvlText w:val="%1.%2.%3"/>
      <w:lvlJc w:val="left"/>
      <w:pPr>
        <w:ind w:left="2639" w:hanging="720"/>
      </w:pPr>
      <w:rPr>
        <w:rFonts w:hint="default"/>
      </w:rPr>
    </w:lvl>
    <w:lvl w:ilvl="3">
      <w:start w:val="1"/>
      <w:numFmt w:val="decimal"/>
      <w:isLgl/>
      <w:lvlText w:val="%1.%2.%3.%4"/>
      <w:lvlJc w:val="left"/>
      <w:pPr>
        <w:ind w:left="2639" w:hanging="720"/>
      </w:pPr>
      <w:rPr>
        <w:rFonts w:hint="default"/>
      </w:rPr>
    </w:lvl>
    <w:lvl w:ilvl="4">
      <w:start w:val="1"/>
      <w:numFmt w:val="decimal"/>
      <w:isLgl/>
      <w:lvlText w:val="%1.%2.%3.%4.%5"/>
      <w:lvlJc w:val="left"/>
      <w:pPr>
        <w:ind w:left="2999" w:hanging="1080"/>
      </w:pPr>
      <w:rPr>
        <w:rFonts w:hint="default"/>
      </w:rPr>
    </w:lvl>
    <w:lvl w:ilvl="5">
      <w:start w:val="1"/>
      <w:numFmt w:val="decimal"/>
      <w:isLgl/>
      <w:lvlText w:val="%1.%2.%3.%4.%5.%6"/>
      <w:lvlJc w:val="left"/>
      <w:pPr>
        <w:ind w:left="2999" w:hanging="1080"/>
      </w:pPr>
      <w:rPr>
        <w:rFonts w:hint="default"/>
      </w:rPr>
    </w:lvl>
    <w:lvl w:ilvl="6">
      <w:start w:val="1"/>
      <w:numFmt w:val="decimal"/>
      <w:isLgl/>
      <w:lvlText w:val="%1.%2.%3.%4.%5.%6.%7"/>
      <w:lvlJc w:val="left"/>
      <w:pPr>
        <w:ind w:left="3359" w:hanging="1440"/>
      </w:pPr>
      <w:rPr>
        <w:rFonts w:hint="default"/>
      </w:rPr>
    </w:lvl>
    <w:lvl w:ilvl="7">
      <w:start w:val="1"/>
      <w:numFmt w:val="decimal"/>
      <w:isLgl/>
      <w:lvlText w:val="%1.%2.%3.%4.%5.%6.%7.%8"/>
      <w:lvlJc w:val="left"/>
      <w:pPr>
        <w:ind w:left="3359" w:hanging="1440"/>
      </w:pPr>
      <w:rPr>
        <w:rFonts w:hint="default"/>
      </w:rPr>
    </w:lvl>
    <w:lvl w:ilvl="8">
      <w:start w:val="1"/>
      <w:numFmt w:val="decimal"/>
      <w:isLgl/>
      <w:lvlText w:val="%1.%2.%3.%4.%5.%6.%7.%8.%9"/>
      <w:lvlJc w:val="left"/>
      <w:pPr>
        <w:ind w:left="3719" w:hanging="1800"/>
      </w:pPr>
      <w:rPr>
        <w:rFonts w:hint="default"/>
      </w:rPr>
    </w:lvl>
  </w:abstractNum>
  <w:abstractNum w:abstractNumId="32" w15:restartNumberingAfterBreak="0">
    <w:nsid w:val="74790890"/>
    <w:multiLevelType w:val="hybridMultilevel"/>
    <w:tmpl w:val="44409A54"/>
    <w:lvl w:ilvl="0" w:tplc="2C9EF328">
      <w:start w:val="1"/>
      <w:numFmt w:val="bullet"/>
      <w:lvlText w:val="•"/>
      <w:lvlJc w:val="left"/>
      <w:pPr>
        <w:ind w:left="567" w:hanging="284"/>
      </w:pPr>
    </w:lvl>
    <w:lvl w:ilvl="1" w:tplc="E788F23A">
      <w:start w:val="1"/>
      <w:numFmt w:val="bullet"/>
      <w:lvlText w:val="–"/>
      <w:lvlJc w:val="left"/>
      <w:pPr>
        <w:ind w:left="1000" w:hanging="284"/>
      </w:pPr>
    </w:lvl>
    <w:lvl w:ilvl="2" w:tplc="3AEE3F5A">
      <w:numFmt w:val="decimal"/>
      <w:lvlText w:val=""/>
      <w:lvlJc w:val="left"/>
    </w:lvl>
    <w:lvl w:ilvl="3" w:tplc="E9307A28">
      <w:numFmt w:val="decimal"/>
      <w:lvlText w:val=""/>
      <w:lvlJc w:val="left"/>
    </w:lvl>
    <w:lvl w:ilvl="4" w:tplc="D32E444A">
      <w:numFmt w:val="decimal"/>
      <w:lvlText w:val=""/>
      <w:lvlJc w:val="left"/>
    </w:lvl>
    <w:lvl w:ilvl="5" w:tplc="5754C37E">
      <w:numFmt w:val="decimal"/>
      <w:lvlText w:val=""/>
      <w:lvlJc w:val="left"/>
    </w:lvl>
    <w:lvl w:ilvl="6" w:tplc="561E2980">
      <w:numFmt w:val="decimal"/>
      <w:lvlText w:val=""/>
      <w:lvlJc w:val="left"/>
    </w:lvl>
    <w:lvl w:ilvl="7" w:tplc="784C764C">
      <w:numFmt w:val="decimal"/>
      <w:lvlText w:val=""/>
      <w:lvlJc w:val="left"/>
    </w:lvl>
    <w:lvl w:ilvl="8" w:tplc="B4C460FA">
      <w:numFmt w:val="decimal"/>
      <w:lvlText w:val=""/>
      <w:lvlJc w:val="left"/>
    </w:lvl>
  </w:abstractNum>
  <w:abstractNum w:abstractNumId="33" w15:restartNumberingAfterBreak="0">
    <w:nsid w:val="79CF4A31"/>
    <w:multiLevelType w:val="hybridMultilevel"/>
    <w:tmpl w:val="1E9CCE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461606700">
    <w:abstractNumId w:val="29"/>
  </w:num>
  <w:num w:numId="2" w16cid:durableId="119569012">
    <w:abstractNumId w:val="26"/>
  </w:num>
  <w:num w:numId="3" w16cid:durableId="1428574036">
    <w:abstractNumId w:val="28"/>
  </w:num>
  <w:num w:numId="4" w16cid:durableId="346181020">
    <w:abstractNumId w:val="1"/>
  </w:num>
  <w:num w:numId="5" w16cid:durableId="1893812467">
    <w:abstractNumId w:val="14"/>
  </w:num>
  <w:num w:numId="6" w16cid:durableId="934940124">
    <w:abstractNumId w:val="17"/>
  </w:num>
  <w:num w:numId="7" w16cid:durableId="525481208">
    <w:abstractNumId w:val="22"/>
  </w:num>
  <w:num w:numId="8" w16cid:durableId="2080395146">
    <w:abstractNumId w:val="7"/>
  </w:num>
  <w:num w:numId="9" w16cid:durableId="2022393603">
    <w:abstractNumId w:val="30"/>
  </w:num>
  <w:num w:numId="10" w16cid:durableId="1002003918">
    <w:abstractNumId w:val="12"/>
  </w:num>
  <w:num w:numId="11" w16cid:durableId="1409888909">
    <w:abstractNumId w:val="24"/>
  </w:num>
  <w:num w:numId="12" w16cid:durableId="1648775595">
    <w:abstractNumId w:val="33"/>
  </w:num>
  <w:num w:numId="13" w16cid:durableId="1361933017">
    <w:abstractNumId w:val="11"/>
  </w:num>
  <w:num w:numId="14" w16cid:durableId="1111319328">
    <w:abstractNumId w:val="0"/>
  </w:num>
  <w:num w:numId="15" w16cid:durableId="510686680">
    <w:abstractNumId w:val="13"/>
  </w:num>
  <w:num w:numId="16" w16cid:durableId="835415917">
    <w:abstractNumId w:val="5"/>
  </w:num>
  <w:num w:numId="17" w16cid:durableId="518550715">
    <w:abstractNumId w:val="16"/>
  </w:num>
  <w:num w:numId="18" w16cid:durableId="2013412605">
    <w:abstractNumId w:val="4"/>
  </w:num>
  <w:num w:numId="19" w16cid:durableId="1851136040">
    <w:abstractNumId w:val="32"/>
    <w:lvlOverride w:ilvl="0">
      <w:startOverride w:val="1"/>
    </w:lvlOverride>
  </w:num>
  <w:num w:numId="20" w16cid:durableId="771897054">
    <w:abstractNumId w:val="15"/>
    <w:lvlOverride w:ilvl="0">
      <w:startOverride w:val="1"/>
    </w:lvlOverride>
  </w:num>
  <w:num w:numId="21" w16cid:durableId="2115975938">
    <w:abstractNumId w:val="6"/>
    <w:lvlOverride w:ilvl="0">
      <w:startOverride w:val="1"/>
    </w:lvlOverride>
  </w:num>
  <w:num w:numId="22" w16cid:durableId="127552519">
    <w:abstractNumId w:val="23"/>
  </w:num>
  <w:num w:numId="23" w16cid:durableId="693923815">
    <w:abstractNumId w:val="3"/>
  </w:num>
  <w:num w:numId="24" w16cid:durableId="267544573">
    <w:abstractNumId w:val="10"/>
  </w:num>
  <w:num w:numId="25" w16cid:durableId="1397968314">
    <w:abstractNumId w:val="9"/>
  </w:num>
  <w:num w:numId="26" w16cid:durableId="1339818825">
    <w:abstractNumId w:val="8"/>
  </w:num>
  <w:num w:numId="27" w16cid:durableId="980384985">
    <w:abstractNumId w:val="20"/>
  </w:num>
  <w:num w:numId="28" w16cid:durableId="379474520">
    <w:abstractNumId w:val="19"/>
  </w:num>
  <w:num w:numId="29" w16cid:durableId="1570573796">
    <w:abstractNumId w:val="18"/>
  </w:num>
  <w:num w:numId="30" w16cid:durableId="795293077">
    <w:abstractNumId w:val="25"/>
  </w:num>
  <w:num w:numId="31" w16cid:durableId="1029722013">
    <w:abstractNumId w:val="2"/>
  </w:num>
  <w:num w:numId="32" w16cid:durableId="1557743359">
    <w:abstractNumId w:val="21"/>
  </w:num>
  <w:num w:numId="33" w16cid:durableId="745878350">
    <w:abstractNumId w:val="31"/>
  </w:num>
  <w:num w:numId="34" w16cid:durableId="205522688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8E0"/>
    <w:rsid w:val="00000BFE"/>
    <w:rsid w:val="00003E60"/>
    <w:rsid w:val="00004437"/>
    <w:rsid w:val="00004553"/>
    <w:rsid w:val="00023D4E"/>
    <w:rsid w:val="00026DB9"/>
    <w:rsid w:val="00043B99"/>
    <w:rsid w:val="00063F45"/>
    <w:rsid w:val="000754E5"/>
    <w:rsid w:val="000765DB"/>
    <w:rsid w:val="000A404F"/>
    <w:rsid w:val="000A4749"/>
    <w:rsid w:val="000B7655"/>
    <w:rsid w:val="000C303A"/>
    <w:rsid w:val="000F54A5"/>
    <w:rsid w:val="00113010"/>
    <w:rsid w:val="00114CA7"/>
    <w:rsid w:val="00142FDE"/>
    <w:rsid w:val="00150211"/>
    <w:rsid w:val="00163F07"/>
    <w:rsid w:val="001746A6"/>
    <w:rsid w:val="00182202"/>
    <w:rsid w:val="0018450F"/>
    <w:rsid w:val="00187F6B"/>
    <w:rsid w:val="001A096D"/>
    <w:rsid w:val="001A7C5B"/>
    <w:rsid w:val="001B4769"/>
    <w:rsid w:val="001C62A3"/>
    <w:rsid w:val="001D1D64"/>
    <w:rsid w:val="002177A0"/>
    <w:rsid w:val="002251EB"/>
    <w:rsid w:val="00253DFF"/>
    <w:rsid w:val="002665AB"/>
    <w:rsid w:val="00275434"/>
    <w:rsid w:val="00296392"/>
    <w:rsid w:val="002B1427"/>
    <w:rsid w:val="002B610A"/>
    <w:rsid w:val="002D2280"/>
    <w:rsid w:val="002F7EE7"/>
    <w:rsid w:val="0030023D"/>
    <w:rsid w:val="00314DA0"/>
    <w:rsid w:val="00315A48"/>
    <w:rsid w:val="003A0DDC"/>
    <w:rsid w:val="003C08E2"/>
    <w:rsid w:val="003C60EE"/>
    <w:rsid w:val="003D37D3"/>
    <w:rsid w:val="003E348C"/>
    <w:rsid w:val="00410F5B"/>
    <w:rsid w:val="00424855"/>
    <w:rsid w:val="0042603A"/>
    <w:rsid w:val="004416AD"/>
    <w:rsid w:val="004560D2"/>
    <w:rsid w:val="0046221D"/>
    <w:rsid w:val="00466408"/>
    <w:rsid w:val="004922E7"/>
    <w:rsid w:val="004C2FAE"/>
    <w:rsid w:val="004D7294"/>
    <w:rsid w:val="004D7AD4"/>
    <w:rsid w:val="005179B2"/>
    <w:rsid w:val="00536267"/>
    <w:rsid w:val="00536CA9"/>
    <w:rsid w:val="0054431E"/>
    <w:rsid w:val="005805F8"/>
    <w:rsid w:val="005A3CDE"/>
    <w:rsid w:val="005E0A81"/>
    <w:rsid w:val="005E39B4"/>
    <w:rsid w:val="00610E9F"/>
    <w:rsid w:val="0063091D"/>
    <w:rsid w:val="00665554"/>
    <w:rsid w:val="00675B22"/>
    <w:rsid w:val="00687610"/>
    <w:rsid w:val="00687AC9"/>
    <w:rsid w:val="00691865"/>
    <w:rsid w:val="006A2BEA"/>
    <w:rsid w:val="006D41D4"/>
    <w:rsid w:val="006D5B55"/>
    <w:rsid w:val="00700913"/>
    <w:rsid w:val="007717E1"/>
    <w:rsid w:val="007836C2"/>
    <w:rsid w:val="007A6C90"/>
    <w:rsid w:val="007B09C0"/>
    <w:rsid w:val="007B2656"/>
    <w:rsid w:val="007D5931"/>
    <w:rsid w:val="007E2A78"/>
    <w:rsid w:val="007E75C3"/>
    <w:rsid w:val="00817830"/>
    <w:rsid w:val="008240C3"/>
    <w:rsid w:val="00860A6D"/>
    <w:rsid w:val="008817F1"/>
    <w:rsid w:val="00890B87"/>
    <w:rsid w:val="008E233D"/>
    <w:rsid w:val="008E30A0"/>
    <w:rsid w:val="008E4B9F"/>
    <w:rsid w:val="008F36A0"/>
    <w:rsid w:val="00903A0F"/>
    <w:rsid w:val="0090465D"/>
    <w:rsid w:val="00911A62"/>
    <w:rsid w:val="00932A9D"/>
    <w:rsid w:val="00952A4A"/>
    <w:rsid w:val="00957A65"/>
    <w:rsid w:val="0096029F"/>
    <w:rsid w:val="009930BA"/>
    <w:rsid w:val="009950A9"/>
    <w:rsid w:val="009E6540"/>
    <w:rsid w:val="009E6FB8"/>
    <w:rsid w:val="00A03808"/>
    <w:rsid w:val="00A06BD0"/>
    <w:rsid w:val="00A131B4"/>
    <w:rsid w:val="00A407DC"/>
    <w:rsid w:val="00A53EFF"/>
    <w:rsid w:val="00A55AB6"/>
    <w:rsid w:val="00A65B8F"/>
    <w:rsid w:val="00A760A2"/>
    <w:rsid w:val="00A85325"/>
    <w:rsid w:val="00AB3FDF"/>
    <w:rsid w:val="00AB6F03"/>
    <w:rsid w:val="00AD0B8C"/>
    <w:rsid w:val="00AE13E4"/>
    <w:rsid w:val="00AF0064"/>
    <w:rsid w:val="00AF2635"/>
    <w:rsid w:val="00B031FD"/>
    <w:rsid w:val="00B362B9"/>
    <w:rsid w:val="00B368E0"/>
    <w:rsid w:val="00B4189B"/>
    <w:rsid w:val="00B51809"/>
    <w:rsid w:val="00B56693"/>
    <w:rsid w:val="00B62E9F"/>
    <w:rsid w:val="00B813D3"/>
    <w:rsid w:val="00B8233C"/>
    <w:rsid w:val="00B847BA"/>
    <w:rsid w:val="00BC372E"/>
    <w:rsid w:val="00BC5FA3"/>
    <w:rsid w:val="00BC63CB"/>
    <w:rsid w:val="00BD5D8F"/>
    <w:rsid w:val="00BF591F"/>
    <w:rsid w:val="00C0672D"/>
    <w:rsid w:val="00C21DA1"/>
    <w:rsid w:val="00C222AD"/>
    <w:rsid w:val="00C25BD7"/>
    <w:rsid w:val="00C304EF"/>
    <w:rsid w:val="00C35461"/>
    <w:rsid w:val="00C46CF2"/>
    <w:rsid w:val="00C94A3F"/>
    <w:rsid w:val="00CB0159"/>
    <w:rsid w:val="00D02227"/>
    <w:rsid w:val="00D163B7"/>
    <w:rsid w:val="00D46726"/>
    <w:rsid w:val="00D61DDD"/>
    <w:rsid w:val="00D824DB"/>
    <w:rsid w:val="00D84681"/>
    <w:rsid w:val="00D9789D"/>
    <w:rsid w:val="00DA41E0"/>
    <w:rsid w:val="00DA463C"/>
    <w:rsid w:val="00DA6841"/>
    <w:rsid w:val="00DD44F3"/>
    <w:rsid w:val="00E13D1A"/>
    <w:rsid w:val="00E15A2D"/>
    <w:rsid w:val="00E21FF5"/>
    <w:rsid w:val="00E76B4E"/>
    <w:rsid w:val="00EA3CFE"/>
    <w:rsid w:val="00EA424C"/>
    <w:rsid w:val="00EB1E02"/>
    <w:rsid w:val="00ED1026"/>
    <w:rsid w:val="00ED5749"/>
    <w:rsid w:val="00EE06CF"/>
    <w:rsid w:val="00EE19D0"/>
    <w:rsid w:val="00EE40A9"/>
    <w:rsid w:val="00EE631A"/>
    <w:rsid w:val="00F11423"/>
    <w:rsid w:val="00F1176C"/>
    <w:rsid w:val="00F217A0"/>
    <w:rsid w:val="00F60092"/>
    <w:rsid w:val="00F61B07"/>
    <w:rsid w:val="00F7149B"/>
    <w:rsid w:val="00F95FDA"/>
    <w:rsid w:val="00FE53FB"/>
    <w:rsid w:val="00FF3CDB"/>
    <w:rsid w:val="317840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0570F"/>
  <w15:chartTrackingRefBased/>
  <w15:docId w15:val="{F9695CCF-9186-4A90-B06C-5799F9CD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8E0"/>
    <w:pPr>
      <w:spacing w:after="0" w:line="240" w:lineRule="auto"/>
    </w:pPr>
    <w:rPr>
      <w:sz w:val="24"/>
      <w:szCs w:val="24"/>
      <w:lang w:val="es-ES" w:eastAsia="es-ES"/>
    </w:rPr>
  </w:style>
  <w:style w:type="paragraph" w:styleId="Ttulo1">
    <w:name w:val="heading 1"/>
    <w:basedOn w:val="Normal"/>
    <w:next w:val="Normal"/>
    <w:link w:val="Ttulo1Car"/>
    <w:uiPriority w:val="9"/>
    <w:qFormat/>
    <w:rsid w:val="00CB0159"/>
    <w:pPr>
      <w:keepNext/>
      <w:keepLines/>
      <w:spacing w:before="240"/>
      <w:outlineLvl w:val="0"/>
    </w:pPr>
    <w:rPr>
      <w:color w:val="2E74B5" w:themeColor="accent1" w:themeShade="BF"/>
      <w:sz w:val="32"/>
      <w:szCs w:val="32"/>
    </w:rPr>
  </w:style>
  <w:style w:type="paragraph" w:styleId="Ttulo2">
    <w:name w:val="heading 2"/>
    <w:basedOn w:val="Normal"/>
    <w:next w:val="Normal"/>
    <w:link w:val="Ttulo2Car"/>
    <w:uiPriority w:val="9"/>
    <w:semiHidden/>
    <w:unhideWhenUsed/>
    <w:qFormat/>
    <w:rsid w:val="00BC63CB"/>
    <w:pPr>
      <w:keepNext/>
      <w:keepLines/>
      <w:spacing w:before="40"/>
      <w:outlineLvl w:val="1"/>
    </w:pPr>
    <w:rPr>
      <w:color w:val="2E74B5" w:themeColor="accent1" w:themeShade="BF"/>
      <w:sz w:val="26"/>
      <w:szCs w:val="26"/>
    </w:rPr>
  </w:style>
  <w:style w:type="paragraph" w:styleId="Ttulo3">
    <w:name w:val="heading 3"/>
    <w:basedOn w:val="Normal"/>
    <w:next w:val="Normal"/>
    <w:link w:val="Ttulo3Car"/>
    <w:uiPriority w:val="9"/>
    <w:semiHidden/>
    <w:unhideWhenUsed/>
    <w:qFormat/>
    <w:rsid w:val="00BC63CB"/>
    <w:pPr>
      <w:keepNext/>
      <w:keepLines/>
      <w:spacing w:before="40"/>
      <w:outlineLvl w:val="2"/>
    </w:pPr>
    <w:rPr>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Encabezado 1"/>
    <w:basedOn w:val="Normal"/>
    <w:link w:val="EncabezadoCar"/>
    <w:uiPriority w:val="99"/>
    <w:unhideWhenUsed/>
    <w:rsid w:val="00B368E0"/>
    <w:pPr>
      <w:tabs>
        <w:tab w:val="center" w:pos="4419"/>
        <w:tab w:val="right" w:pos="8838"/>
      </w:tabs>
    </w:pPr>
  </w:style>
  <w:style w:type="character" w:customStyle="1" w:styleId="EncabezadoCar">
    <w:name w:val="Encabezado Car"/>
    <w:aliases w:val="encabezado Car,Encabezado 1 Car"/>
    <w:basedOn w:val="Fuentedeprrafopredeter"/>
    <w:link w:val="Encabezado"/>
    <w:uiPriority w:val="99"/>
    <w:rsid w:val="00B368E0"/>
  </w:style>
  <w:style w:type="paragraph" w:styleId="Piedepgina">
    <w:name w:val="footer"/>
    <w:basedOn w:val="Normal"/>
    <w:link w:val="PiedepginaCar"/>
    <w:uiPriority w:val="99"/>
    <w:unhideWhenUsed/>
    <w:rsid w:val="00B368E0"/>
    <w:pPr>
      <w:tabs>
        <w:tab w:val="center" w:pos="4419"/>
        <w:tab w:val="right" w:pos="8838"/>
      </w:tabs>
    </w:pPr>
  </w:style>
  <w:style w:type="character" w:customStyle="1" w:styleId="PiedepginaCar">
    <w:name w:val="Pie de página Car"/>
    <w:basedOn w:val="Fuentedeprrafopredeter"/>
    <w:link w:val="Piedepgina"/>
    <w:uiPriority w:val="99"/>
    <w:rsid w:val="00B368E0"/>
  </w:style>
  <w:style w:type="paragraph" w:styleId="NormalWeb">
    <w:name w:val="Normal (Web)"/>
    <w:basedOn w:val="Normal"/>
    <w:uiPriority w:val="99"/>
    <w:unhideWhenUsed/>
    <w:rsid w:val="00B368E0"/>
    <w:pPr>
      <w:spacing w:before="100" w:beforeAutospacing="1" w:after="100" w:afterAutospacing="1"/>
    </w:pPr>
    <w:rPr>
      <w:lang w:eastAsia="es-CO"/>
    </w:rPr>
  </w:style>
  <w:style w:type="paragraph" w:customStyle="1" w:styleId="Default">
    <w:name w:val="Default"/>
    <w:link w:val="DefaultCar"/>
    <w:rsid w:val="00B368E0"/>
    <w:pPr>
      <w:widowControl w:val="0"/>
      <w:autoSpaceDE w:val="0"/>
      <w:autoSpaceDN w:val="0"/>
      <w:adjustRightInd w:val="0"/>
      <w:spacing w:after="0" w:line="240" w:lineRule="auto"/>
    </w:pPr>
    <w:rPr>
      <w:color w:val="000000"/>
      <w:sz w:val="24"/>
      <w:szCs w:val="24"/>
      <w:lang w:val="es-ES" w:eastAsia="es-ES"/>
    </w:rPr>
  </w:style>
  <w:style w:type="paragraph" w:customStyle="1" w:styleId="CM7">
    <w:name w:val="CM7"/>
    <w:basedOn w:val="Default"/>
    <w:next w:val="Default"/>
    <w:rsid w:val="00B368E0"/>
    <w:pPr>
      <w:spacing w:after="153"/>
    </w:pPr>
    <w:rPr>
      <w:color w:val="auto"/>
    </w:rPr>
  </w:style>
  <w:style w:type="character" w:customStyle="1" w:styleId="DefaultCar">
    <w:name w:val="Default Car"/>
    <w:link w:val="Default"/>
    <w:rsid w:val="00B368E0"/>
    <w:rPr>
      <w:rFonts w:ascii="Arial" w:eastAsia="Arial" w:hAnsi="Arial" w:cs="Arial"/>
      <w:color w:val="000000"/>
      <w:sz w:val="24"/>
      <w:szCs w:val="24"/>
      <w:lang w:val="es-ES" w:eastAsia="es-ES"/>
    </w:rPr>
  </w:style>
  <w:style w:type="paragraph" w:styleId="Prrafodelista">
    <w:name w:val="List Paragraph"/>
    <w:basedOn w:val="Normal"/>
    <w:qFormat/>
    <w:rsid w:val="00B368E0"/>
    <w:pPr>
      <w:ind w:left="720"/>
      <w:contextualSpacing/>
    </w:pPr>
  </w:style>
  <w:style w:type="table" w:styleId="Tablaconcuadrcula">
    <w:name w:val="Table Grid"/>
    <w:basedOn w:val="Tablanormal"/>
    <w:uiPriority w:val="39"/>
    <w:rsid w:val="00B36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253DFF"/>
    <w:rPr>
      <w:color w:val="0000FF"/>
      <w:u w:val="single"/>
    </w:rPr>
  </w:style>
  <w:style w:type="character" w:styleId="Refdecomentario">
    <w:name w:val="annotation reference"/>
    <w:basedOn w:val="Fuentedeprrafopredeter"/>
    <w:uiPriority w:val="99"/>
    <w:semiHidden/>
    <w:unhideWhenUsed/>
    <w:rsid w:val="003E348C"/>
    <w:rPr>
      <w:sz w:val="16"/>
      <w:szCs w:val="16"/>
    </w:rPr>
  </w:style>
  <w:style w:type="paragraph" w:styleId="Textocomentario">
    <w:name w:val="annotation text"/>
    <w:basedOn w:val="Normal"/>
    <w:link w:val="TextocomentarioCar"/>
    <w:uiPriority w:val="99"/>
    <w:semiHidden/>
    <w:unhideWhenUsed/>
    <w:rsid w:val="003E348C"/>
    <w:rPr>
      <w:sz w:val="20"/>
      <w:szCs w:val="20"/>
    </w:rPr>
  </w:style>
  <w:style w:type="character" w:customStyle="1" w:styleId="TextocomentarioCar">
    <w:name w:val="Texto comentario Car"/>
    <w:basedOn w:val="Fuentedeprrafopredeter"/>
    <w:link w:val="Textocomentario"/>
    <w:uiPriority w:val="99"/>
    <w:semiHidden/>
    <w:rsid w:val="003E348C"/>
    <w:rPr>
      <w:rFonts w:ascii="Arial" w:eastAsia="Arial" w:hAnsi="Arial" w:cs="Arial"/>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E348C"/>
    <w:rPr>
      <w:b/>
      <w:bCs/>
    </w:rPr>
  </w:style>
  <w:style w:type="character" w:customStyle="1" w:styleId="AsuntodelcomentarioCar">
    <w:name w:val="Asunto del comentario Car"/>
    <w:basedOn w:val="TextocomentarioCar"/>
    <w:link w:val="Asuntodelcomentario"/>
    <w:uiPriority w:val="99"/>
    <w:semiHidden/>
    <w:rsid w:val="003E348C"/>
    <w:rPr>
      <w:rFonts w:ascii="Arial" w:eastAsia="Arial" w:hAnsi="Arial" w:cs="Arial"/>
      <w:b/>
      <w:bCs/>
      <w:sz w:val="20"/>
      <w:szCs w:val="20"/>
      <w:lang w:val="es-ES" w:eastAsia="es-ES"/>
    </w:rPr>
  </w:style>
  <w:style w:type="paragraph" w:styleId="Textodeglobo">
    <w:name w:val="Balloon Text"/>
    <w:basedOn w:val="Normal"/>
    <w:link w:val="TextodegloboCar"/>
    <w:uiPriority w:val="99"/>
    <w:semiHidden/>
    <w:unhideWhenUsed/>
    <w:rsid w:val="003E348C"/>
    <w:rPr>
      <w:sz w:val="18"/>
      <w:szCs w:val="18"/>
    </w:rPr>
  </w:style>
  <w:style w:type="character" w:customStyle="1" w:styleId="TextodegloboCar">
    <w:name w:val="Texto de globo Car"/>
    <w:basedOn w:val="Fuentedeprrafopredeter"/>
    <w:link w:val="Textodeglobo"/>
    <w:uiPriority w:val="99"/>
    <w:semiHidden/>
    <w:rsid w:val="003E348C"/>
    <w:rPr>
      <w:rFonts w:ascii="Arial" w:eastAsia="Arial" w:hAnsi="Arial" w:cs="Arial"/>
      <w:sz w:val="18"/>
      <w:szCs w:val="18"/>
      <w:lang w:val="es-ES" w:eastAsia="es-ES"/>
    </w:rPr>
  </w:style>
  <w:style w:type="character" w:customStyle="1" w:styleId="Ttulo1Car">
    <w:name w:val="Título 1 Car"/>
    <w:basedOn w:val="Fuentedeprrafopredeter"/>
    <w:link w:val="Ttulo1"/>
    <w:uiPriority w:val="9"/>
    <w:rsid w:val="00CB0159"/>
    <w:rPr>
      <w:rFonts w:ascii="Arial" w:eastAsia="Arial" w:hAnsi="Arial" w:cs="Arial"/>
      <w:color w:val="2E74B5" w:themeColor="accent1" w:themeShade="BF"/>
      <w:sz w:val="32"/>
      <w:szCs w:val="32"/>
      <w:lang w:val="es-ES" w:eastAsia="es-ES"/>
    </w:rPr>
  </w:style>
  <w:style w:type="character" w:customStyle="1" w:styleId="Ttulo2Car">
    <w:name w:val="Título 2 Car"/>
    <w:basedOn w:val="Fuentedeprrafopredeter"/>
    <w:link w:val="Ttulo2"/>
    <w:uiPriority w:val="9"/>
    <w:semiHidden/>
    <w:rsid w:val="00BC63CB"/>
    <w:rPr>
      <w:rFonts w:ascii="Arial" w:eastAsia="Arial" w:hAnsi="Arial" w:cs="Arial"/>
      <w:color w:val="2E74B5" w:themeColor="accent1" w:themeShade="BF"/>
      <w:sz w:val="26"/>
      <w:szCs w:val="26"/>
      <w:lang w:val="es-ES" w:eastAsia="es-ES"/>
    </w:rPr>
  </w:style>
  <w:style w:type="character" w:customStyle="1" w:styleId="Ttulo3Car">
    <w:name w:val="Título 3 Car"/>
    <w:basedOn w:val="Fuentedeprrafopredeter"/>
    <w:link w:val="Ttulo3"/>
    <w:uiPriority w:val="9"/>
    <w:semiHidden/>
    <w:rsid w:val="00BC63CB"/>
    <w:rPr>
      <w:rFonts w:ascii="Arial" w:eastAsia="Arial" w:hAnsi="Arial" w:cs="Arial"/>
      <w:color w:val="1F4D78" w:themeColor="accent1" w:themeShade="7F"/>
      <w:sz w:val="24"/>
      <w:szCs w:val="24"/>
      <w:lang w:val="es-ES" w:eastAsia="es-ES"/>
    </w:rPr>
  </w:style>
  <w:style w:type="character" w:styleId="Mencinsinresolver">
    <w:name w:val="Unresolved Mention"/>
    <w:basedOn w:val="Fuentedeprrafopredeter"/>
    <w:uiPriority w:val="99"/>
    <w:semiHidden/>
    <w:unhideWhenUsed/>
    <w:rsid w:val="000F54A5"/>
    <w:rPr>
      <w:color w:val="605E5C"/>
      <w:shd w:val="clear" w:color="auto" w:fill="E1DFDD"/>
    </w:rPr>
  </w:style>
  <w:style w:type="paragraph" w:styleId="Revisin">
    <w:name w:val="Revision"/>
    <w:hidden/>
    <w:uiPriority w:val="99"/>
    <w:semiHidden/>
    <w:rsid w:val="00113010"/>
    <w:pPr>
      <w:spacing w:after="0" w:line="240" w:lineRule="auto"/>
    </w:pPr>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rgio.arciniegas@mininterior.gov.c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11d237-f108-4ce5-9fb0-89f4a21e2c20" xsi:nil="true"/>
    <lcf76f155ced4ddcb4097134ff3c332f xmlns="6542cbba-6b9a-45ef-a1a8-539097f1fd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B0B8E8773227254BBE5EEFD60F12F43F" ma:contentTypeVersion="12" ma:contentTypeDescription="Crear nuevo documento." ma:contentTypeScope="" ma:versionID="58848344af1b42ac8eae2b9e8fa26136">
  <xsd:schema xmlns:xsd="http://www.w3.org/2001/XMLSchema" xmlns:xs="http://www.w3.org/2001/XMLSchema" xmlns:p="http://schemas.microsoft.com/office/2006/metadata/properties" xmlns:ns2="6542cbba-6b9a-45ef-a1a8-539097f1fd66" xmlns:ns3="8d11d237-f108-4ce5-9fb0-89f4a21e2c20" targetNamespace="http://schemas.microsoft.com/office/2006/metadata/properties" ma:root="true" ma:fieldsID="0b31991a892fedc44ae855aa066ec9ef" ns2:_="" ns3:_="">
    <xsd:import namespace="6542cbba-6b9a-45ef-a1a8-539097f1fd66"/>
    <xsd:import namespace="8d11d237-f108-4ce5-9fb0-89f4a21e2c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42cbba-6b9a-45ef-a1a8-539097f1f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6d6e5596-9d43-483d-a1c5-b59222b7b11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11d237-f108-4ce5-9fb0-89f4a21e2c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4b248f1-cef9-484d-8365-00f86dc2bb31}" ma:internalName="TaxCatchAll" ma:showField="CatchAllData" ma:web="8d11d237-f108-4ce5-9fb0-89f4a21e2c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18A6C8-65F7-4623-A277-B0D074E518E1}">
  <ds:schemaRefs>
    <ds:schemaRef ds:uri="http://schemas.microsoft.com/office/2006/metadata/properties"/>
    <ds:schemaRef ds:uri="http://schemas.microsoft.com/office/infopath/2007/PartnerControls"/>
    <ds:schemaRef ds:uri="8d11d237-f108-4ce5-9fb0-89f4a21e2c20"/>
    <ds:schemaRef ds:uri="6542cbba-6b9a-45ef-a1a8-539097f1fd66"/>
  </ds:schemaRefs>
</ds:datastoreItem>
</file>

<file path=customXml/itemProps2.xml><?xml version="1.0" encoding="utf-8"?>
<ds:datastoreItem xmlns:ds="http://schemas.openxmlformats.org/officeDocument/2006/customXml" ds:itemID="{A243B060-5962-4086-858D-A498AF163A75}">
  <ds:schemaRefs>
    <ds:schemaRef ds:uri="http://schemas.microsoft.com/sharepoint/v3/contenttype/forms"/>
  </ds:schemaRefs>
</ds:datastoreItem>
</file>

<file path=customXml/itemProps3.xml><?xml version="1.0" encoding="utf-8"?>
<ds:datastoreItem xmlns:ds="http://schemas.openxmlformats.org/officeDocument/2006/customXml" ds:itemID="{1870D189-2D67-4D58-878B-8FB0ED070C96}">
  <ds:schemaRefs>
    <ds:schemaRef ds:uri="http://schemas.openxmlformats.org/officeDocument/2006/bibliography"/>
  </ds:schemaRefs>
</ds:datastoreItem>
</file>

<file path=customXml/itemProps4.xml><?xml version="1.0" encoding="utf-8"?>
<ds:datastoreItem xmlns:ds="http://schemas.openxmlformats.org/officeDocument/2006/customXml" ds:itemID="{EF3B03F6-0800-41D4-9C4C-F8A66248B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42cbba-6b9a-45ef-a1a8-539097f1fd66"/>
    <ds:schemaRef ds:uri="8d11d237-f108-4ce5-9fb0-89f4a21e2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7888</Words>
  <Characters>43386</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Guía para la planeación, estructuración y ejecución del Laboratorio de Innovación para la Paz</vt:lpstr>
    </vt:vector>
  </TitlesOfParts>
  <Company/>
  <LinksUpToDate>false</LinksUpToDate>
  <CharactersWithSpaces>51172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para la planeación, estructuración y ejecución del Laboratorio de Innovación para la Paz</dc:title>
  <dc:subject/>
  <dc:creator>Auditorios Ministerio del Interior</dc:creator>
  <cp:keywords/>
  <dc:description/>
  <cp:lastModifiedBy>Katerine Llanos Orozco</cp:lastModifiedBy>
  <cp:revision>3</cp:revision>
  <dcterms:created xsi:type="dcterms:W3CDTF">2026-10-16T19:42:00Z</dcterms:created>
  <dcterms:modified xsi:type="dcterms:W3CDTF">2026-10-16T19:42:00Z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0x010100B0B8E8773227254BBE5EEFD60F12F43F</vt:lpwstr>
  </property>
  <property fmtid="{D5CDD505-2E9C-101B-9397-08002B2CF9AE}" pid="3" name="MediaServiceImageTags">
    <vt:lpwstr/>
  </property>
</Properties>
</file>